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6E4" w:rsidRDefault="008F53DC">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Sample SPD Language</w:t>
      </w:r>
      <w:r>
        <w:rPr>
          <w:rFonts w:ascii="Times New Roman" w:hAnsi="Times New Roman" w:cs="Times New Roman"/>
          <w:b/>
          <w:sz w:val="24"/>
          <w:szCs w:val="24"/>
        </w:rPr>
        <w:br/>
        <w:t xml:space="preserve">for The Alliance </w:t>
      </w:r>
      <w:r>
        <w:rPr>
          <w:rFonts w:ascii="Times New Roman" w:hAnsi="Times New Roman" w:cs="Times New Roman"/>
          <w:b/>
          <w:i/>
          <w:sz w:val="24"/>
          <w:szCs w:val="24"/>
        </w:rPr>
        <w:t>QualityPath</w:t>
      </w:r>
      <w:r w:rsidR="00753B19" w:rsidRPr="00753B19">
        <w:rPr>
          <w:rFonts w:ascii="Times New Roman" w:hAnsi="Times New Roman" w:cs="Times New Roman"/>
          <w:b/>
          <w:i/>
          <w:sz w:val="24"/>
          <w:szCs w:val="24"/>
          <w:vertAlign w:val="superscript"/>
        </w:rPr>
        <w:t>®</w:t>
      </w:r>
      <w:r>
        <w:rPr>
          <w:rFonts w:ascii="Times New Roman" w:hAnsi="Times New Roman" w:cs="Times New Roman"/>
          <w:b/>
          <w:i/>
          <w:sz w:val="24"/>
          <w:szCs w:val="24"/>
        </w:rPr>
        <w:t xml:space="preserve"> </w:t>
      </w:r>
      <w:r>
        <w:rPr>
          <w:rFonts w:ascii="Times New Roman" w:hAnsi="Times New Roman" w:cs="Times New Roman"/>
          <w:b/>
          <w:sz w:val="24"/>
          <w:szCs w:val="24"/>
        </w:rPr>
        <w:t>Program</w:t>
      </w:r>
    </w:p>
    <w:p w:rsidR="00EC56E4" w:rsidRDefault="00EC56E4">
      <w:pPr>
        <w:spacing w:after="0" w:line="240" w:lineRule="auto"/>
        <w:rPr>
          <w:rFonts w:ascii="Arial" w:hAnsi="Arial" w:cs="Arial"/>
          <w:sz w:val="20"/>
          <w:szCs w:val="20"/>
        </w:rPr>
      </w:pPr>
    </w:p>
    <w:p w:rsidR="00EC56E4" w:rsidRDefault="008F53DC">
      <w:pPr>
        <w:spacing w:after="0" w:line="240" w:lineRule="auto"/>
        <w:rPr>
          <w:rFonts w:ascii="Times New Roman" w:hAnsi="Times New Roman" w:cs="Times New Roman"/>
          <w:i/>
          <w:color w:val="548DD4"/>
          <w:sz w:val="20"/>
          <w:szCs w:val="20"/>
        </w:rPr>
      </w:pPr>
      <w:r>
        <w:rPr>
          <w:rFonts w:ascii="Times New Roman" w:hAnsi="Times New Roman" w:cs="Times New Roman"/>
          <w:i/>
          <w:color w:val="548DD4"/>
          <w:sz w:val="20"/>
          <w:szCs w:val="20"/>
        </w:rPr>
        <w:t>The language below is intended to assist employers and their TPAs with amending their summary plan descriptions (SPDs) when adding the QualityPath program. It is recommended that all employers or TPAs utilizing this l</w:t>
      </w:r>
      <w:r w:rsidR="00753B19">
        <w:rPr>
          <w:rFonts w:ascii="Times New Roman" w:hAnsi="Times New Roman" w:cs="Times New Roman"/>
          <w:i/>
          <w:color w:val="548DD4"/>
          <w:sz w:val="20"/>
          <w:szCs w:val="20"/>
        </w:rPr>
        <w:t>anguage conduct their own third-</w:t>
      </w:r>
      <w:r>
        <w:rPr>
          <w:rFonts w:ascii="Times New Roman" w:hAnsi="Times New Roman" w:cs="Times New Roman"/>
          <w:i/>
          <w:color w:val="548DD4"/>
          <w:sz w:val="20"/>
          <w:szCs w:val="20"/>
        </w:rPr>
        <w:t xml:space="preserve">party legal review. Additional information about the Quality Path </w:t>
      </w:r>
      <w:r w:rsidR="00753B19">
        <w:rPr>
          <w:rFonts w:ascii="Times New Roman" w:hAnsi="Times New Roman" w:cs="Times New Roman"/>
          <w:i/>
          <w:color w:val="548DD4"/>
          <w:sz w:val="20"/>
          <w:szCs w:val="20"/>
        </w:rPr>
        <w:t>p</w:t>
      </w:r>
      <w:r>
        <w:rPr>
          <w:rFonts w:ascii="Times New Roman" w:hAnsi="Times New Roman" w:cs="Times New Roman"/>
          <w:i/>
          <w:color w:val="548DD4"/>
          <w:sz w:val="20"/>
          <w:szCs w:val="20"/>
        </w:rPr>
        <w:t xml:space="preserve">rogram can be found on The Alliance website at </w:t>
      </w:r>
      <w:hyperlink r:id="rId8" w:history="1">
        <w:r>
          <w:rPr>
            <w:rStyle w:val="Hyperlink"/>
            <w:rFonts w:ascii="Times New Roman" w:hAnsi="Times New Roman" w:cs="Times New Roman"/>
            <w:i/>
            <w:color w:val="548DD4"/>
            <w:sz w:val="20"/>
            <w:szCs w:val="20"/>
          </w:rPr>
          <w:t>http://www.the-alliance.org/qualitypath/TPAcomment/</w:t>
        </w:r>
      </w:hyperlink>
    </w:p>
    <w:p w:rsidR="00EC56E4" w:rsidRDefault="00EC56E4">
      <w:pPr>
        <w:spacing w:after="0" w:line="240" w:lineRule="auto"/>
        <w:rPr>
          <w:rFonts w:ascii="Times New Roman" w:hAnsi="Times New Roman" w:cs="Times New Roman"/>
          <w:b/>
          <w:i/>
          <w:color w:val="548DD4"/>
          <w:sz w:val="20"/>
          <w:szCs w:val="20"/>
          <w:u w:val="single"/>
        </w:rPr>
      </w:pPr>
    </w:p>
    <w:p w:rsidR="00EC56E4" w:rsidRDefault="008F53DC">
      <w:pPr>
        <w:spacing w:after="0" w:line="240" w:lineRule="auto"/>
        <w:rPr>
          <w:rFonts w:ascii="Times New Roman" w:hAnsi="Times New Roman" w:cs="Times New Roman"/>
          <w:i/>
          <w:color w:val="548DD4"/>
          <w:sz w:val="20"/>
          <w:szCs w:val="20"/>
        </w:rPr>
      </w:pPr>
      <w:r>
        <w:rPr>
          <w:rFonts w:ascii="Times New Roman" w:hAnsi="Times New Roman" w:cs="Times New Roman"/>
          <w:i/>
          <w:color w:val="548DD4"/>
          <w:sz w:val="20"/>
          <w:szCs w:val="20"/>
        </w:rPr>
        <w:t xml:space="preserve">The language below is designed to be </w:t>
      </w:r>
      <w:r w:rsidR="00753B19">
        <w:rPr>
          <w:rFonts w:ascii="Times New Roman" w:hAnsi="Times New Roman" w:cs="Times New Roman"/>
          <w:i/>
          <w:color w:val="548DD4"/>
          <w:sz w:val="20"/>
          <w:szCs w:val="20"/>
        </w:rPr>
        <w:t xml:space="preserve">a single provision in the SPD. </w:t>
      </w:r>
      <w:r>
        <w:rPr>
          <w:rFonts w:ascii="Times New Roman" w:hAnsi="Times New Roman" w:cs="Times New Roman"/>
          <w:i/>
          <w:color w:val="548DD4"/>
          <w:sz w:val="20"/>
          <w:szCs w:val="20"/>
        </w:rPr>
        <w:t>The Alliance believes it will probably fit best in the part of the SPD that describes notification and utilization management procedures</w:t>
      </w:r>
      <w:r w:rsidR="00753B19">
        <w:rPr>
          <w:rFonts w:ascii="Times New Roman" w:hAnsi="Times New Roman" w:cs="Times New Roman"/>
          <w:i/>
          <w:color w:val="548DD4"/>
          <w:sz w:val="20"/>
          <w:szCs w:val="20"/>
        </w:rPr>
        <w:t>;</w:t>
      </w:r>
      <w:r>
        <w:rPr>
          <w:rFonts w:ascii="Times New Roman" w:hAnsi="Times New Roman" w:cs="Times New Roman"/>
          <w:i/>
          <w:color w:val="548DD4"/>
          <w:sz w:val="20"/>
          <w:szCs w:val="20"/>
        </w:rPr>
        <w:t xml:space="preserve"> but because each plan and each SPD is different, the placement decision is ultimately the responsibility </w:t>
      </w:r>
      <w:r w:rsidR="00753B19">
        <w:rPr>
          <w:rFonts w:ascii="Times New Roman" w:hAnsi="Times New Roman" w:cs="Times New Roman"/>
          <w:i/>
          <w:color w:val="548DD4"/>
          <w:sz w:val="20"/>
          <w:szCs w:val="20"/>
        </w:rPr>
        <w:t xml:space="preserve">of the plan’s drafter of SPDs. </w:t>
      </w:r>
      <w:r>
        <w:rPr>
          <w:rFonts w:ascii="Times New Roman" w:hAnsi="Times New Roman" w:cs="Times New Roman"/>
          <w:i/>
          <w:color w:val="548DD4"/>
          <w:sz w:val="20"/>
          <w:szCs w:val="20"/>
        </w:rPr>
        <w:t>The drafter should also determine whether the Quality Path program should be mentioned el</w:t>
      </w:r>
      <w:r w:rsidR="00753B19">
        <w:rPr>
          <w:rFonts w:ascii="Times New Roman" w:hAnsi="Times New Roman" w:cs="Times New Roman"/>
          <w:i/>
          <w:color w:val="548DD4"/>
          <w:sz w:val="20"/>
          <w:szCs w:val="20"/>
        </w:rPr>
        <w:t xml:space="preserve">sewhere in the SPD.  (Example: </w:t>
      </w:r>
      <w:r>
        <w:rPr>
          <w:rFonts w:ascii="Times New Roman" w:hAnsi="Times New Roman" w:cs="Times New Roman"/>
          <w:i/>
          <w:color w:val="548DD4"/>
          <w:sz w:val="20"/>
          <w:szCs w:val="20"/>
        </w:rPr>
        <w:t xml:space="preserve">The drafter may wish to include a notation appropriately placed in the Schedule of Benefits such as </w:t>
      </w:r>
      <w:r w:rsidR="00753B19">
        <w:rPr>
          <w:rFonts w:ascii="Times New Roman" w:hAnsi="Times New Roman" w:cs="Times New Roman"/>
          <w:i/>
          <w:color w:val="548DD4"/>
          <w:sz w:val="20"/>
          <w:szCs w:val="20"/>
        </w:rPr>
        <w:t>“</w:t>
      </w:r>
      <w:r>
        <w:rPr>
          <w:rFonts w:ascii="Times New Roman" w:hAnsi="Times New Roman" w:cs="Times New Roman"/>
          <w:i/>
          <w:color w:val="548DD4"/>
          <w:sz w:val="20"/>
          <w:szCs w:val="20"/>
        </w:rPr>
        <w:t>Certain services may be paid at a higher level by the plan if performed through The Alliance QualityPath Program des</w:t>
      </w:r>
      <w:r w:rsidR="00753B19">
        <w:rPr>
          <w:rFonts w:ascii="Times New Roman" w:hAnsi="Times New Roman" w:cs="Times New Roman"/>
          <w:i/>
          <w:color w:val="548DD4"/>
          <w:sz w:val="20"/>
          <w:szCs w:val="20"/>
        </w:rPr>
        <w:t>cribed at page ___ of this SPD.”</w:t>
      </w:r>
      <w:r>
        <w:rPr>
          <w:rFonts w:ascii="Times New Roman" w:hAnsi="Times New Roman" w:cs="Times New Roman"/>
          <w:i/>
          <w:color w:val="548DD4"/>
          <w:sz w:val="20"/>
          <w:szCs w:val="20"/>
        </w:rPr>
        <w:t>)</w:t>
      </w:r>
    </w:p>
    <w:p w:rsidR="00EC56E4" w:rsidRDefault="00EC56E4">
      <w:pPr>
        <w:spacing w:after="0" w:line="240" w:lineRule="auto"/>
        <w:rPr>
          <w:rFonts w:ascii="Times New Roman" w:hAnsi="Times New Roman" w:cs="Times New Roman"/>
          <w:i/>
          <w:color w:val="548DD4"/>
          <w:sz w:val="20"/>
          <w:szCs w:val="20"/>
        </w:rPr>
      </w:pPr>
    </w:p>
    <w:p w:rsidR="00EC56E4" w:rsidRDefault="008F53DC">
      <w:pPr>
        <w:spacing w:after="0" w:line="240" w:lineRule="auto"/>
        <w:rPr>
          <w:rFonts w:ascii="Times New Roman" w:hAnsi="Times New Roman" w:cs="Times New Roman"/>
          <w:i/>
          <w:color w:val="548DD4"/>
          <w:sz w:val="20"/>
          <w:szCs w:val="20"/>
        </w:rPr>
      </w:pPr>
      <w:r>
        <w:rPr>
          <w:rFonts w:ascii="Times New Roman" w:hAnsi="Times New Roman" w:cs="Times New Roman"/>
          <w:i/>
          <w:color w:val="548DD4"/>
          <w:sz w:val="20"/>
          <w:szCs w:val="20"/>
        </w:rPr>
        <w:t xml:space="preserve">The drafter may need to modify terms used in this provision to match the terms </w:t>
      </w:r>
      <w:r w:rsidR="00753B19">
        <w:rPr>
          <w:rFonts w:ascii="Times New Roman" w:hAnsi="Times New Roman" w:cs="Times New Roman"/>
          <w:i/>
          <w:color w:val="548DD4"/>
          <w:sz w:val="20"/>
          <w:szCs w:val="20"/>
        </w:rPr>
        <w:t>of art used in the SPD. (Example:  the term “members”</w:t>
      </w:r>
      <w:r>
        <w:rPr>
          <w:rFonts w:ascii="Times New Roman" w:hAnsi="Times New Roman" w:cs="Times New Roman"/>
          <w:i/>
          <w:color w:val="548DD4"/>
          <w:sz w:val="20"/>
          <w:szCs w:val="20"/>
        </w:rPr>
        <w:t xml:space="preserve"> as used bel</w:t>
      </w:r>
      <w:r w:rsidR="00753B19">
        <w:rPr>
          <w:rFonts w:ascii="Times New Roman" w:hAnsi="Times New Roman" w:cs="Times New Roman"/>
          <w:i/>
          <w:color w:val="548DD4"/>
          <w:sz w:val="20"/>
          <w:szCs w:val="20"/>
        </w:rPr>
        <w:t>ow may have to be converted to “covered persons”</w:t>
      </w:r>
      <w:r>
        <w:rPr>
          <w:rFonts w:ascii="Times New Roman" w:hAnsi="Times New Roman" w:cs="Times New Roman"/>
          <w:i/>
          <w:color w:val="548DD4"/>
          <w:sz w:val="20"/>
          <w:szCs w:val="20"/>
        </w:rPr>
        <w:t xml:space="preserve"> to match the SPD</w:t>
      </w:r>
      <w:r w:rsidR="00753B19">
        <w:rPr>
          <w:rFonts w:ascii="Times New Roman" w:hAnsi="Times New Roman" w:cs="Times New Roman"/>
          <w:i/>
          <w:color w:val="548DD4"/>
          <w:sz w:val="20"/>
          <w:szCs w:val="20"/>
        </w:rPr>
        <w:t>’</w:t>
      </w:r>
      <w:r>
        <w:rPr>
          <w:rFonts w:ascii="Times New Roman" w:hAnsi="Times New Roman" w:cs="Times New Roman"/>
          <w:i/>
          <w:color w:val="548DD4"/>
          <w:sz w:val="20"/>
          <w:szCs w:val="20"/>
        </w:rPr>
        <w:t xml:space="preserve">s terms.)  </w:t>
      </w:r>
    </w:p>
    <w:p w:rsidR="00EC56E4" w:rsidRDefault="00EC56E4">
      <w:pPr>
        <w:spacing w:after="0" w:line="240" w:lineRule="auto"/>
        <w:rPr>
          <w:rFonts w:ascii="Arial" w:hAnsi="Arial" w:cs="Arial"/>
          <w:sz w:val="20"/>
          <w:szCs w:val="20"/>
        </w:rPr>
      </w:pPr>
    </w:p>
    <w:p w:rsidR="00EC56E4" w:rsidRDefault="008F53DC">
      <w:pPr>
        <w:spacing w:after="0" w:line="240" w:lineRule="auto"/>
        <w:jc w:val="center"/>
        <w:rPr>
          <w:rFonts w:ascii="Arial" w:hAnsi="Arial" w:cs="Arial"/>
          <w:b/>
          <w:sz w:val="20"/>
          <w:szCs w:val="20"/>
        </w:rPr>
      </w:pPr>
      <w:r>
        <w:rPr>
          <w:rFonts w:ascii="Arial" w:hAnsi="Arial" w:cs="Arial"/>
          <w:b/>
          <w:sz w:val="20"/>
          <w:szCs w:val="20"/>
        </w:rPr>
        <w:t xml:space="preserve">The Alliance </w:t>
      </w:r>
      <w:r>
        <w:rPr>
          <w:rFonts w:ascii="Arial" w:hAnsi="Arial" w:cs="Arial"/>
          <w:b/>
          <w:i/>
          <w:sz w:val="20"/>
          <w:szCs w:val="20"/>
        </w:rPr>
        <w:t>QualityPath</w:t>
      </w:r>
      <w:r>
        <w:rPr>
          <w:rFonts w:ascii="Arial" w:hAnsi="Arial" w:cs="Arial"/>
          <w:b/>
          <w:sz w:val="20"/>
          <w:szCs w:val="20"/>
        </w:rPr>
        <w:t xml:space="preserve"> Program</w:t>
      </w:r>
    </w:p>
    <w:p w:rsidR="00EC56E4" w:rsidRDefault="00EC56E4">
      <w:pPr>
        <w:spacing w:after="0" w:line="240" w:lineRule="auto"/>
        <w:rPr>
          <w:rFonts w:ascii="Arial" w:hAnsi="Arial" w:cs="Arial"/>
          <w:b/>
          <w:sz w:val="20"/>
          <w:szCs w:val="20"/>
          <w:u w:val="single"/>
        </w:rPr>
      </w:pPr>
    </w:p>
    <w:p w:rsidR="008F53DC" w:rsidRDefault="008F53DC" w:rsidP="008F53DC">
      <w:pPr>
        <w:spacing w:after="0" w:line="240" w:lineRule="auto"/>
        <w:rPr>
          <w:rFonts w:ascii="Arial" w:hAnsi="Arial" w:cs="Arial"/>
          <w:b/>
          <w:sz w:val="20"/>
          <w:szCs w:val="20"/>
          <w:u w:val="single"/>
        </w:rPr>
      </w:pPr>
      <w:r>
        <w:rPr>
          <w:rFonts w:ascii="Arial" w:hAnsi="Arial" w:cs="Arial"/>
          <w:b/>
          <w:sz w:val="20"/>
          <w:szCs w:val="20"/>
          <w:u w:val="single"/>
        </w:rPr>
        <w:t>About the Program</w:t>
      </w:r>
    </w:p>
    <w:p w:rsidR="008F53DC" w:rsidRDefault="008F53DC" w:rsidP="008F53DC">
      <w:pPr>
        <w:spacing w:after="0" w:line="240" w:lineRule="auto"/>
        <w:rPr>
          <w:rFonts w:ascii="Arial" w:hAnsi="Arial" w:cs="Arial"/>
          <w:b/>
          <w:sz w:val="20"/>
          <w:szCs w:val="20"/>
          <w:u w:val="single"/>
        </w:rPr>
      </w:pPr>
    </w:p>
    <w:p w:rsidR="008F53DC" w:rsidRDefault="008F53DC" w:rsidP="008F53DC">
      <w:pPr>
        <w:spacing w:after="0" w:line="240" w:lineRule="auto"/>
        <w:rPr>
          <w:rFonts w:ascii="Arial" w:hAnsi="Arial" w:cs="Arial"/>
          <w:sz w:val="20"/>
          <w:szCs w:val="20"/>
        </w:rPr>
      </w:pPr>
      <w:r>
        <w:rPr>
          <w:rFonts w:ascii="Arial" w:hAnsi="Arial" w:cs="Arial"/>
          <w:b/>
          <w:sz w:val="20"/>
          <w:szCs w:val="20"/>
        </w:rPr>
        <w:t>Definition</w:t>
      </w:r>
      <w:r>
        <w:rPr>
          <w:rFonts w:ascii="Arial" w:hAnsi="Arial" w:cs="Arial"/>
          <w:sz w:val="20"/>
          <w:szCs w:val="20"/>
        </w:rPr>
        <w:t xml:space="preserve"> – The </w:t>
      </w:r>
      <w:r w:rsidRPr="008F53DC">
        <w:rPr>
          <w:rFonts w:ascii="Arial" w:hAnsi="Arial" w:cs="Arial"/>
          <w:i/>
          <w:sz w:val="20"/>
          <w:szCs w:val="20"/>
        </w:rPr>
        <w:t>QualityPath</w:t>
      </w:r>
      <w:r>
        <w:rPr>
          <w:rFonts w:ascii="Arial" w:hAnsi="Arial" w:cs="Arial"/>
          <w:sz w:val="20"/>
          <w:szCs w:val="20"/>
        </w:rPr>
        <w:t xml:space="preserve"> Program is designed to provide incentives for patients to choose </w:t>
      </w:r>
      <w:r w:rsidRPr="008F53DC">
        <w:rPr>
          <w:rFonts w:ascii="Arial" w:hAnsi="Arial" w:cs="Arial"/>
          <w:i/>
          <w:sz w:val="20"/>
          <w:szCs w:val="20"/>
        </w:rPr>
        <w:t>QualityPath</w:t>
      </w:r>
      <w:r>
        <w:rPr>
          <w:rFonts w:ascii="Arial" w:hAnsi="Arial" w:cs="Arial"/>
          <w:sz w:val="20"/>
          <w:szCs w:val="20"/>
        </w:rPr>
        <w:t xml:space="preserve"> providers for select services. The purpose of this program is to encourage patients to choose health</w:t>
      </w:r>
      <w:r w:rsidR="000F1B8F">
        <w:rPr>
          <w:rFonts w:ascii="Arial" w:hAnsi="Arial" w:cs="Arial"/>
          <w:sz w:val="20"/>
          <w:szCs w:val="20"/>
        </w:rPr>
        <w:t xml:space="preserve"> </w:t>
      </w:r>
      <w:r>
        <w:rPr>
          <w:rFonts w:ascii="Arial" w:hAnsi="Arial" w:cs="Arial"/>
          <w:sz w:val="20"/>
          <w:szCs w:val="20"/>
        </w:rPr>
        <w:t>care providers who have m</w:t>
      </w:r>
      <w:r w:rsidR="000F1B8F">
        <w:rPr>
          <w:rFonts w:ascii="Arial" w:hAnsi="Arial" w:cs="Arial"/>
          <w:sz w:val="20"/>
          <w:szCs w:val="20"/>
        </w:rPr>
        <w:t xml:space="preserve">et rigorous quality standards. </w:t>
      </w:r>
      <w:r>
        <w:rPr>
          <w:rFonts w:ascii="Arial" w:hAnsi="Arial" w:cs="Arial"/>
          <w:sz w:val="20"/>
          <w:szCs w:val="20"/>
        </w:rPr>
        <w:t xml:space="preserve">Only those health care providers who have met the </w:t>
      </w:r>
      <w:r w:rsidRPr="008F53DC">
        <w:rPr>
          <w:rFonts w:ascii="Arial" w:hAnsi="Arial" w:cs="Arial"/>
          <w:i/>
          <w:sz w:val="20"/>
          <w:szCs w:val="20"/>
        </w:rPr>
        <w:t>QualityPath</w:t>
      </w:r>
      <w:r>
        <w:rPr>
          <w:rFonts w:ascii="Arial" w:hAnsi="Arial" w:cs="Arial"/>
          <w:sz w:val="20"/>
          <w:szCs w:val="20"/>
        </w:rPr>
        <w:t xml:space="preserve"> standards have been selected to participate in </w:t>
      </w:r>
      <w:r w:rsidRPr="008F53DC">
        <w:rPr>
          <w:rFonts w:ascii="Arial" w:hAnsi="Arial" w:cs="Arial"/>
          <w:i/>
          <w:sz w:val="20"/>
          <w:szCs w:val="20"/>
        </w:rPr>
        <w:t>QualityPath</w:t>
      </w:r>
      <w:r>
        <w:rPr>
          <w:rFonts w:ascii="Arial" w:hAnsi="Arial" w:cs="Arial"/>
          <w:sz w:val="20"/>
          <w:szCs w:val="20"/>
        </w:rPr>
        <w:t>.</w:t>
      </w:r>
    </w:p>
    <w:p w:rsidR="008F53DC" w:rsidRDefault="008F53DC" w:rsidP="008F53DC">
      <w:pPr>
        <w:spacing w:after="0" w:line="240" w:lineRule="auto"/>
        <w:rPr>
          <w:rFonts w:ascii="Arial" w:eastAsiaTheme="minorEastAsia" w:hAnsi="Arial" w:cs="Arial"/>
          <w:b/>
          <w:color w:val="000000" w:themeColor="text1"/>
          <w:kern w:val="24"/>
          <w:sz w:val="20"/>
          <w:szCs w:val="20"/>
        </w:rPr>
      </w:pPr>
    </w:p>
    <w:p w:rsidR="008F53DC" w:rsidRDefault="008F53DC" w:rsidP="008F53DC">
      <w:pPr>
        <w:spacing w:after="0" w:line="240" w:lineRule="auto"/>
        <w:rPr>
          <w:rFonts w:ascii="Arial" w:eastAsiaTheme="minorEastAsia" w:hAnsi="Arial" w:cs="Arial"/>
          <w:color w:val="000000" w:themeColor="text1"/>
          <w:kern w:val="24"/>
          <w:sz w:val="20"/>
          <w:szCs w:val="20"/>
        </w:rPr>
      </w:pPr>
      <w:r>
        <w:rPr>
          <w:rFonts w:ascii="Arial" w:eastAsiaTheme="minorEastAsia" w:hAnsi="Arial" w:cs="Arial"/>
          <w:b/>
          <w:color w:val="000000" w:themeColor="text1"/>
          <w:kern w:val="24"/>
          <w:sz w:val="20"/>
          <w:szCs w:val="20"/>
        </w:rPr>
        <w:t>Covered Providers/Services</w:t>
      </w:r>
      <w:r>
        <w:rPr>
          <w:rFonts w:ascii="Arial" w:eastAsiaTheme="minorEastAsia" w:hAnsi="Arial" w:cs="Arial"/>
          <w:color w:val="000000" w:themeColor="text1"/>
          <w:kern w:val="24"/>
          <w:sz w:val="20"/>
          <w:szCs w:val="20"/>
        </w:rPr>
        <w:t xml:space="preserve"> – </w:t>
      </w:r>
      <w:r w:rsidRPr="008F53DC">
        <w:rPr>
          <w:rFonts w:ascii="Arial" w:eastAsiaTheme="minorEastAsia" w:hAnsi="Arial" w:cs="Arial"/>
          <w:i/>
          <w:color w:val="000000" w:themeColor="text1"/>
          <w:kern w:val="24"/>
          <w:sz w:val="20"/>
          <w:szCs w:val="20"/>
        </w:rPr>
        <w:t>QualityPath</w:t>
      </w:r>
      <w:r>
        <w:rPr>
          <w:rFonts w:ascii="Arial" w:eastAsiaTheme="minorEastAsia" w:hAnsi="Arial" w:cs="Arial"/>
          <w:color w:val="000000" w:themeColor="text1"/>
          <w:kern w:val="24"/>
          <w:sz w:val="20"/>
          <w:szCs w:val="20"/>
        </w:rPr>
        <w:t xml:space="preserve"> provides enhanced benefits if you select a designated provider for a </w:t>
      </w:r>
      <w:r w:rsidRPr="008F53DC">
        <w:rPr>
          <w:rFonts w:ascii="Arial" w:eastAsiaTheme="minorEastAsia" w:hAnsi="Arial" w:cs="Arial"/>
          <w:i/>
          <w:color w:val="000000" w:themeColor="text1"/>
          <w:kern w:val="24"/>
          <w:sz w:val="20"/>
          <w:szCs w:val="20"/>
        </w:rPr>
        <w:t>QualityPath</w:t>
      </w:r>
      <w:r>
        <w:rPr>
          <w:rFonts w:ascii="Arial" w:eastAsiaTheme="minorEastAsia" w:hAnsi="Arial" w:cs="Arial"/>
          <w:color w:val="000000" w:themeColor="text1"/>
          <w:kern w:val="24"/>
          <w:sz w:val="20"/>
          <w:szCs w:val="20"/>
        </w:rPr>
        <w:t xml:space="preserve"> designated procedure. The listing of </w:t>
      </w:r>
      <w:r w:rsidRPr="008F53DC">
        <w:rPr>
          <w:rFonts w:ascii="Arial" w:eastAsiaTheme="minorEastAsia" w:hAnsi="Arial" w:cs="Arial"/>
          <w:i/>
          <w:color w:val="000000" w:themeColor="text1"/>
          <w:kern w:val="24"/>
          <w:sz w:val="20"/>
          <w:szCs w:val="20"/>
        </w:rPr>
        <w:t>QualityPath</w:t>
      </w:r>
      <w:r>
        <w:rPr>
          <w:rFonts w:ascii="Arial" w:eastAsiaTheme="minorEastAsia" w:hAnsi="Arial" w:cs="Arial"/>
          <w:color w:val="000000" w:themeColor="text1"/>
          <w:kern w:val="24"/>
          <w:sz w:val="20"/>
          <w:szCs w:val="20"/>
        </w:rPr>
        <w:t xml:space="preserve"> designated procedures, providers and services is available on The Alliance website at </w:t>
      </w:r>
      <w:hyperlink r:id="rId9" w:history="1">
        <w:r w:rsidR="00BA4B3E">
          <w:rPr>
            <w:rStyle w:val="Hyperlink"/>
            <w:rFonts w:ascii="Arial" w:eastAsiaTheme="minorEastAsia" w:hAnsi="Arial" w:cs="Arial"/>
            <w:kern w:val="24"/>
            <w:sz w:val="20"/>
            <w:szCs w:val="20"/>
          </w:rPr>
          <w:t>www.qualitypath.com</w:t>
        </w:r>
      </w:hyperlink>
      <w:r>
        <w:rPr>
          <w:rFonts w:ascii="Arial" w:eastAsiaTheme="minorEastAsia" w:hAnsi="Arial" w:cs="Arial"/>
          <w:color w:val="000000" w:themeColor="text1"/>
          <w:kern w:val="24"/>
          <w:sz w:val="20"/>
          <w:szCs w:val="20"/>
        </w:rPr>
        <w:t xml:space="preserve"> </w:t>
      </w:r>
      <w:r>
        <w:rPr>
          <w:rFonts w:ascii="Arial" w:eastAsia="Times New Roman" w:hAnsi="Arial" w:cs="Arial"/>
          <w:sz w:val="20"/>
          <w:szCs w:val="20"/>
        </w:rPr>
        <w:t>or by calling 800.223.4139</w:t>
      </w:r>
      <w:r>
        <w:rPr>
          <w:rFonts w:ascii="Arial" w:eastAsiaTheme="minorEastAsia" w:hAnsi="Arial" w:cs="Arial"/>
          <w:color w:val="000000" w:themeColor="text1"/>
          <w:kern w:val="24"/>
          <w:sz w:val="20"/>
          <w:szCs w:val="20"/>
        </w:rPr>
        <w:t xml:space="preserve">. </w:t>
      </w:r>
    </w:p>
    <w:p w:rsidR="008F53DC" w:rsidRDefault="008F53DC" w:rsidP="008F53DC">
      <w:pPr>
        <w:spacing w:after="0" w:line="240" w:lineRule="auto"/>
        <w:rPr>
          <w:rFonts w:ascii="Arial" w:eastAsiaTheme="minorEastAsia" w:hAnsi="Arial" w:cs="Arial"/>
          <w:b/>
          <w:color w:val="000000" w:themeColor="text1"/>
          <w:kern w:val="24"/>
          <w:sz w:val="20"/>
          <w:szCs w:val="20"/>
        </w:rPr>
      </w:pPr>
    </w:p>
    <w:p w:rsidR="008F53DC" w:rsidRDefault="008F53DC" w:rsidP="008F53DC">
      <w:pPr>
        <w:spacing w:after="0" w:line="240" w:lineRule="auto"/>
        <w:rPr>
          <w:rFonts w:ascii="Arial" w:eastAsiaTheme="minorEastAsia" w:hAnsi="Arial" w:cs="Arial"/>
          <w:color w:val="000000" w:themeColor="text1"/>
          <w:kern w:val="24"/>
          <w:sz w:val="20"/>
          <w:szCs w:val="20"/>
        </w:rPr>
      </w:pPr>
      <w:r>
        <w:rPr>
          <w:rFonts w:ascii="Arial" w:eastAsiaTheme="minorEastAsia" w:hAnsi="Arial" w:cs="Arial"/>
          <w:b/>
          <w:color w:val="000000" w:themeColor="text1"/>
          <w:kern w:val="24"/>
          <w:sz w:val="20"/>
          <w:szCs w:val="20"/>
        </w:rPr>
        <w:t>Benefit coverage limits and cost-sharing</w:t>
      </w:r>
      <w:r>
        <w:rPr>
          <w:rFonts w:ascii="Arial" w:eastAsiaTheme="minorEastAsia" w:hAnsi="Arial" w:cs="Arial"/>
          <w:color w:val="000000" w:themeColor="text1"/>
          <w:kern w:val="24"/>
          <w:sz w:val="20"/>
          <w:szCs w:val="20"/>
        </w:rPr>
        <w:t xml:space="preserve"> – </w:t>
      </w:r>
      <w:r w:rsidRPr="008F53DC">
        <w:rPr>
          <w:rFonts w:ascii="Arial" w:eastAsiaTheme="minorEastAsia" w:hAnsi="Arial" w:cs="Arial"/>
          <w:i/>
          <w:color w:val="000000" w:themeColor="text1"/>
          <w:kern w:val="24"/>
          <w:sz w:val="20"/>
          <w:szCs w:val="20"/>
        </w:rPr>
        <w:t>QualityPath</w:t>
      </w:r>
      <w:r>
        <w:rPr>
          <w:rFonts w:ascii="Arial" w:eastAsiaTheme="minorEastAsia" w:hAnsi="Arial" w:cs="Arial"/>
          <w:color w:val="000000" w:themeColor="text1"/>
          <w:kern w:val="24"/>
          <w:sz w:val="20"/>
          <w:szCs w:val="20"/>
        </w:rPr>
        <w:t xml:space="preserve">-eligible </w:t>
      </w:r>
      <w:r>
        <w:rPr>
          <w:rFonts w:ascii="Arial" w:eastAsia="Times New Roman" w:hAnsi="Arial" w:cs="Arial"/>
          <w:sz w:val="20"/>
          <w:szCs w:val="20"/>
        </w:rPr>
        <w:t>services will be covered at 100% with no employee</w:t>
      </w:r>
      <w:r w:rsidR="00CA129C">
        <w:rPr>
          <w:rFonts w:ascii="Arial" w:eastAsia="Times New Roman" w:hAnsi="Arial" w:cs="Arial"/>
          <w:sz w:val="20"/>
          <w:szCs w:val="20"/>
        </w:rPr>
        <w:t xml:space="preserve"> out-of-pocket costs for care. </w:t>
      </w:r>
      <w:r>
        <w:rPr>
          <w:rFonts w:ascii="Arial" w:eastAsia="Times New Roman" w:hAnsi="Arial" w:cs="Arial"/>
          <w:sz w:val="20"/>
          <w:szCs w:val="20"/>
        </w:rPr>
        <w:t>If the member is enrolled in an HSA-eligible high deductible health plan, 100% coverage will be applied</w:t>
      </w:r>
      <w:r w:rsidR="00CA129C">
        <w:rPr>
          <w:rFonts w:ascii="Arial" w:eastAsia="Times New Roman" w:hAnsi="Arial" w:cs="Arial"/>
          <w:sz w:val="20"/>
          <w:szCs w:val="20"/>
        </w:rPr>
        <w:t xml:space="preserve"> after the deductible is met. </w:t>
      </w:r>
      <w:r>
        <w:rPr>
          <w:rFonts w:ascii="Arial" w:eastAsia="Times New Roman" w:hAnsi="Arial" w:cs="Arial"/>
          <w:sz w:val="20"/>
          <w:szCs w:val="20"/>
        </w:rPr>
        <w:t xml:space="preserve">For a listing of </w:t>
      </w:r>
      <w:r w:rsidRPr="008F53DC">
        <w:rPr>
          <w:rFonts w:ascii="Arial" w:eastAsia="Times New Roman" w:hAnsi="Arial" w:cs="Arial"/>
          <w:i/>
          <w:sz w:val="20"/>
          <w:szCs w:val="20"/>
        </w:rPr>
        <w:t>QualityPath</w:t>
      </w:r>
      <w:r>
        <w:rPr>
          <w:rFonts w:ascii="Arial" w:eastAsia="Times New Roman" w:hAnsi="Arial" w:cs="Arial"/>
          <w:sz w:val="20"/>
          <w:szCs w:val="20"/>
        </w:rPr>
        <w:t xml:space="preserve">-eligible services, go to </w:t>
      </w:r>
      <w:r>
        <w:rPr>
          <w:rFonts w:ascii="Arial" w:eastAsiaTheme="minorEastAsia" w:hAnsi="Arial" w:cs="Arial"/>
          <w:color w:val="000000" w:themeColor="text1"/>
          <w:kern w:val="24"/>
          <w:sz w:val="20"/>
          <w:szCs w:val="20"/>
        </w:rPr>
        <w:t xml:space="preserve">The Alliance website at </w:t>
      </w:r>
      <w:hyperlink r:id="rId10" w:history="1">
        <w:r w:rsidR="00BA4B3E">
          <w:rPr>
            <w:rStyle w:val="Hyperlink"/>
            <w:rFonts w:ascii="Arial" w:eastAsiaTheme="minorEastAsia" w:hAnsi="Arial" w:cs="Arial"/>
            <w:kern w:val="24"/>
            <w:sz w:val="20"/>
            <w:szCs w:val="20"/>
          </w:rPr>
          <w:t>www.qualitypath.com</w:t>
        </w:r>
      </w:hyperlink>
      <w:r>
        <w:rPr>
          <w:rFonts w:ascii="Arial" w:eastAsiaTheme="minorEastAsia" w:hAnsi="Arial" w:cs="Arial"/>
          <w:color w:val="000000" w:themeColor="text1"/>
          <w:kern w:val="24"/>
          <w:sz w:val="20"/>
          <w:szCs w:val="20"/>
        </w:rPr>
        <w:t xml:space="preserve"> </w:t>
      </w:r>
      <w:r>
        <w:rPr>
          <w:rFonts w:ascii="Arial" w:eastAsia="Times New Roman" w:hAnsi="Arial" w:cs="Arial"/>
          <w:sz w:val="20"/>
          <w:szCs w:val="20"/>
        </w:rPr>
        <w:t>or call The Alliance Customer Service department at 800.223.4139</w:t>
      </w:r>
      <w:r>
        <w:rPr>
          <w:rFonts w:ascii="Arial" w:eastAsiaTheme="minorEastAsia" w:hAnsi="Arial" w:cs="Arial"/>
          <w:color w:val="000000" w:themeColor="text1"/>
          <w:kern w:val="24"/>
          <w:sz w:val="20"/>
          <w:szCs w:val="20"/>
        </w:rPr>
        <w:t xml:space="preserve">. </w:t>
      </w:r>
    </w:p>
    <w:p w:rsidR="008F53DC" w:rsidRDefault="008F53DC">
      <w:pPr>
        <w:spacing w:after="0" w:line="240" w:lineRule="auto"/>
        <w:rPr>
          <w:rFonts w:ascii="Arial" w:hAnsi="Arial" w:cs="Arial"/>
          <w:b/>
          <w:sz w:val="20"/>
          <w:szCs w:val="20"/>
          <w:u w:val="single"/>
        </w:rPr>
      </w:pPr>
    </w:p>
    <w:p w:rsidR="00EC56E4" w:rsidRDefault="008F53DC">
      <w:pPr>
        <w:spacing w:after="0" w:line="240" w:lineRule="auto"/>
        <w:rPr>
          <w:rFonts w:ascii="Arial" w:hAnsi="Arial" w:cs="Arial"/>
          <w:b/>
          <w:sz w:val="20"/>
          <w:szCs w:val="20"/>
          <w:u w:val="single"/>
        </w:rPr>
      </w:pPr>
      <w:r>
        <w:rPr>
          <w:rFonts w:ascii="Arial" w:hAnsi="Arial" w:cs="Arial"/>
          <w:b/>
          <w:sz w:val="20"/>
          <w:szCs w:val="20"/>
          <w:u w:val="single"/>
        </w:rPr>
        <w:t xml:space="preserve">Network </w:t>
      </w:r>
    </w:p>
    <w:p w:rsidR="00EC56E4" w:rsidRDefault="00EC56E4">
      <w:pPr>
        <w:spacing w:after="0" w:line="240" w:lineRule="auto"/>
        <w:rPr>
          <w:rFonts w:ascii="Arial" w:hAnsi="Arial" w:cs="Arial"/>
          <w:sz w:val="20"/>
          <w:szCs w:val="20"/>
        </w:rPr>
      </w:pPr>
    </w:p>
    <w:p w:rsidR="00EC56E4" w:rsidRDefault="008F53DC">
      <w:pPr>
        <w:spacing w:after="0" w:line="240" w:lineRule="auto"/>
        <w:rPr>
          <w:rFonts w:ascii="Arial" w:hAnsi="Arial" w:cs="Arial"/>
          <w:sz w:val="20"/>
          <w:szCs w:val="20"/>
        </w:rPr>
      </w:pPr>
      <w:r>
        <w:rPr>
          <w:rFonts w:ascii="Arial" w:hAnsi="Arial" w:cs="Arial"/>
          <w:sz w:val="20"/>
          <w:szCs w:val="20"/>
        </w:rPr>
        <w:t xml:space="preserve">The Alliance is the sole provider of the </w:t>
      </w:r>
      <w:r w:rsidRPr="008F53DC">
        <w:rPr>
          <w:rFonts w:ascii="Arial" w:hAnsi="Arial" w:cs="Arial"/>
          <w:i/>
          <w:sz w:val="20"/>
          <w:szCs w:val="20"/>
        </w:rPr>
        <w:t>QualityPath</w:t>
      </w:r>
      <w:r>
        <w:rPr>
          <w:rFonts w:ascii="Arial" w:hAnsi="Arial" w:cs="Arial"/>
          <w:sz w:val="20"/>
          <w:szCs w:val="20"/>
        </w:rPr>
        <w:t xml:space="preserve"> Program and members must be enrolled in</w:t>
      </w:r>
      <w:r w:rsidR="00032101">
        <w:rPr>
          <w:rFonts w:ascii="Arial" w:hAnsi="Arial" w:cs="Arial"/>
          <w:sz w:val="20"/>
          <w:szCs w:val="20"/>
        </w:rPr>
        <w:t xml:space="preserve"> </w:t>
      </w:r>
      <w:r>
        <w:rPr>
          <w:rFonts w:ascii="Arial" w:hAnsi="Arial" w:cs="Arial"/>
          <w:sz w:val="20"/>
          <w:szCs w:val="20"/>
        </w:rPr>
        <w:t xml:space="preserve">The Alliance network to receive </w:t>
      </w:r>
      <w:r w:rsidRPr="008F53DC">
        <w:rPr>
          <w:rFonts w:ascii="Arial" w:hAnsi="Arial" w:cs="Arial"/>
          <w:i/>
          <w:sz w:val="20"/>
          <w:szCs w:val="20"/>
        </w:rPr>
        <w:t>QualityPath</w:t>
      </w:r>
      <w:r w:rsidR="00032101">
        <w:rPr>
          <w:rFonts w:ascii="Arial" w:hAnsi="Arial" w:cs="Arial"/>
          <w:sz w:val="20"/>
          <w:szCs w:val="20"/>
        </w:rPr>
        <w:t xml:space="preserve"> benefits. </w:t>
      </w:r>
      <w:r w:rsidRPr="008F53DC">
        <w:rPr>
          <w:rFonts w:ascii="Arial" w:hAnsi="Arial" w:cs="Arial"/>
          <w:i/>
          <w:sz w:val="20"/>
          <w:szCs w:val="20"/>
        </w:rPr>
        <w:t>QualityPath</w:t>
      </w:r>
      <w:r>
        <w:rPr>
          <w:rFonts w:ascii="Arial" w:hAnsi="Arial" w:cs="Arial"/>
          <w:sz w:val="20"/>
          <w:szCs w:val="20"/>
        </w:rPr>
        <w:t xml:space="preserve"> will act as an enhanced third-tier in-network benefit level for </w:t>
      </w:r>
      <w:r w:rsidRPr="008F53DC">
        <w:rPr>
          <w:rFonts w:ascii="Arial" w:hAnsi="Arial" w:cs="Arial"/>
          <w:i/>
          <w:sz w:val="20"/>
          <w:szCs w:val="20"/>
        </w:rPr>
        <w:t>QualityPath</w:t>
      </w:r>
      <w:r>
        <w:rPr>
          <w:rFonts w:ascii="Arial" w:hAnsi="Arial" w:cs="Arial"/>
          <w:sz w:val="20"/>
          <w:szCs w:val="20"/>
        </w:rPr>
        <w:t xml:space="preserve"> designated procedures. </w:t>
      </w:r>
    </w:p>
    <w:p w:rsidR="00EC56E4" w:rsidRDefault="00EC56E4">
      <w:pPr>
        <w:spacing w:after="0" w:line="240" w:lineRule="auto"/>
        <w:rPr>
          <w:rFonts w:ascii="Arial" w:hAnsi="Arial" w:cs="Arial"/>
          <w:sz w:val="20"/>
          <w:szCs w:val="20"/>
        </w:rPr>
      </w:pPr>
    </w:p>
    <w:p w:rsidR="00EC56E4" w:rsidRDefault="008F53DC">
      <w:pPr>
        <w:spacing w:after="0" w:line="240" w:lineRule="auto"/>
        <w:rPr>
          <w:rFonts w:ascii="Arial" w:hAnsi="Arial" w:cs="Arial"/>
          <w:b/>
          <w:sz w:val="20"/>
          <w:szCs w:val="20"/>
          <w:u w:val="single"/>
        </w:rPr>
      </w:pPr>
      <w:r>
        <w:rPr>
          <w:rFonts w:ascii="Arial" w:hAnsi="Arial" w:cs="Arial"/>
          <w:b/>
          <w:sz w:val="20"/>
          <w:szCs w:val="20"/>
          <w:u w:val="single"/>
        </w:rPr>
        <w:t xml:space="preserve">Eligibility and Enrollment </w:t>
      </w:r>
    </w:p>
    <w:p w:rsidR="00EC56E4" w:rsidRDefault="00EC56E4">
      <w:pPr>
        <w:spacing w:after="0" w:line="240" w:lineRule="auto"/>
        <w:rPr>
          <w:rFonts w:ascii="Arial" w:hAnsi="Arial" w:cs="Arial"/>
          <w:sz w:val="20"/>
          <w:szCs w:val="20"/>
        </w:rPr>
      </w:pPr>
    </w:p>
    <w:p w:rsidR="00EC56E4" w:rsidRDefault="008F53DC">
      <w:pPr>
        <w:spacing w:after="0" w:line="240" w:lineRule="auto"/>
        <w:rPr>
          <w:rFonts w:ascii="Arial" w:hAnsi="Arial" w:cs="Arial"/>
          <w:sz w:val="20"/>
          <w:szCs w:val="20"/>
        </w:rPr>
      </w:pPr>
      <w:r>
        <w:rPr>
          <w:rFonts w:ascii="Arial" w:hAnsi="Arial" w:cs="Arial"/>
          <w:sz w:val="20"/>
          <w:szCs w:val="20"/>
        </w:rPr>
        <w:t xml:space="preserve">Any member that is eligible and enrolled in medical benefits in The Alliance network is also eligible to access the higher level of </w:t>
      </w:r>
      <w:r w:rsidRPr="008F53DC">
        <w:rPr>
          <w:rFonts w:ascii="Arial" w:hAnsi="Arial" w:cs="Arial"/>
          <w:i/>
          <w:sz w:val="20"/>
          <w:szCs w:val="20"/>
        </w:rPr>
        <w:t>QualityPath</w:t>
      </w:r>
      <w:r w:rsidR="00032101">
        <w:rPr>
          <w:rFonts w:ascii="Arial" w:hAnsi="Arial" w:cs="Arial"/>
          <w:sz w:val="20"/>
          <w:szCs w:val="20"/>
        </w:rPr>
        <w:t xml:space="preserve"> benefits. </w:t>
      </w:r>
      <w:r>
        <w:rPr>
          <w:rFonts w:ascii="Arial" w:hAnsi="Arial" w:cs="Arial"/>
          <w:sz w:val="20"/>
          <w:szCs w:val="20"/>
        </w:rPr>
        <w:t xml:space="preserve">Members in the plan’s waiting period will not be eligible for </w:t>
      </w:r>
      <w:r w:rsidRPr="008F53DC">
        <w:rPr>
          <w:rFonts w:ascii="Arial" w:hAnsi="Arial" w:cs="Arial"/>
          <w:i/>
          <w:sz w:val="20"/>
          <w:szCs w:val="20"/>
        </w:rPr>
        <w:t>QualityPath</w:t>
      </w:r>
      <w:r>
        <w:rPr>
          <w:rFonts w:ascii="Arial" w:hAnsi="Arial" w:cs="Arial"/>
          <w:sz w:val="20"/>
          <w:szCs w:val="20"/>
        </w:rPr>
        <w:t xml:space="preserve"> benefits.</w:t>
      </w:r>
    </w:p>
    <w:p w:rsidR="00EC56E4" w:rsidRDefault="00EC56E4">
      <w:pPr>
        <w:spacing w:after="0" w:line="240" w:lineRule="auto"/>
        <w:rPr>
          <w:rFonts w:ascii="Arial" w:hAnsi="Arial" w:cs="Arial"/>
          <w:sz w:val="20"/>
          <w:szCs w:val="20"/>
        </w:rPr>
      </w:pPr>
    </w:p>
    <w:p w:rsidR="00EC56E4" w:rsidRDefault="008F53DC">
      <w:pPr>
        <w:spacing w:after="0" w:line="240" w:lineRule="auto"/>
        <w:rPr>
          <w:rFonts w:ascii="Arial" w:hAnsi="Arial" w:cs="Arial"/>
          <w:b/>
          <w:sz w:val="20"/>
          <w:szCs w:val="20"/>
          <w:u w:val="single"/>
        </w:rPr>
      </w:pPr>
      <w:r>
        <w:rPr>
          <w:rFonts w:ascii="Arial" w:hAnsi="Arial" w:cs="Arial"/>
          <w:sz w:val="20"/>
          <w:szCs w:val="20"/>
        </w:rPr>
        <w:t xml:space="preserve">In order to be eligible to receive the enhanced benefits for participating in </w:t>
      </w:r>
      <w:r w:rsidRPr="008F53DC">
        <w:rPr>
          <w:rFonts w:ascii="Arial" w:hAnsi="Arial" w:cs="Arial"/>
          <w:i/>
          <w:sz w:val="20"/>
          <w:szCs w:val="20"/>
        </w:rPr>
        <w:t>QualityPath</w:t>
      </w:r>
      <w:r>
        <w:rPr>
          <w:rFonts w:ascii="Arial" w:hAnsi="Arial" w:cs="Arial"/>
          <w:sz w:val="20"/>
          <w:szCs w:val="20"/>
        </w:rPr>
        <w:t>, members must be enrolled in</w:t>
      </w:r>
      <w:r w:rsidR="00032101">
        <w:rPr>
          <w:rFonts w:ascii="Arial" w:hAnsi="Arial" w:cs="Arial"/>
          <w:sz w:val="20"/>
          <w:szCs w:val="20"/>
        </w:rPr>
        <w:t xml:space="preserve"> </w:t>
      </w:r>
      <w:r>
        <w:rPr>
          <w:rFonts w:ascii="Arial" w:hAnsi="Arial" w:cs="Arial"/>
          <w:sz w:val="20"/>
          <w:szCs w:val="20"/>
        </w:rPr>
        <w:t xml:space="preserve">The Alliance network. Members must also contact The Alliance prior to scheduling or receiving </w:t>
      </w:r>
      <w:r w:rsidRPr="008F53DC">
        <w:rPr>
          <w:rFonts w:ascii="Arial" w:hAnsi="Arial" w:cs="Arial"/>
          <w:i/>
          <w:sz w:val="20"/>
          <w:szCs w:val="20"/>
        </w:rPr>
        <w:t>QualityPath</w:t>
      </w:r>
      <w:r>
        <w:rPr>
          <w:rFonts w:ascii="Arial" w:hAnsi="Arial" w:cs="Arial"/>
          <w:sz w:val="20"/>
          <w:szCs w:val="20"/>
        </w:rPr>
        <w:t xml:space="preserve">-eligible services. The process for contacting </w:t>
      </w:r>
      <w:r>
        <w:rPr>
          <w:rFonts w:ascii="Arial" w:eastAsia="Times New Roman" w:hAnsi="Arial" w:cs="Arial"/>
          <w:sz w:val="20"/>
          <w:szCs w:val="20"/>
        </w:rPr>
        <w:t xml:space="preserve">The Alliance can be found here: </w:t>
      </w:r>
      <w:hyperlink r:id="rId11" w:history="1">
        <w:r w:rsidR="00BA4B3E">
          <w:rPr>
            <w:rStyle w:val="Hyperlink"/>
            <w:rFonts w:ascii="Arial" w:eastAsiaTheme="minorEastAsia" w:hAnsi="Arial" w:cs="Arial"/>
            <w:kern w:val="24"/>
            <w:sz w:val="20"/>
            <w:szCs w:val="20"/>
          </w:rPr>
          <w:t>www.qualitypath.com</w:t>
        </w:r>
      </w:hyperlink>
      <w:r>
        <w:rPr>
          <w:rFonts w:ascii="Arial" w:eastAsia="Times New Roman" w:hAnsi="Arial" w:cs="Arial"/>
          <w:sz w:val="20"/>
          <w:szCs w:val="20"/>
        </w:rPr>
        <w:t xml:space="preserve"> or by calling 800.223.4139.</w:t>
      </w:r>
    </w:p>
    <w:p w:rsidR="00EC56E4" w:rsidRDefault="00EC56E4">
      <w:pPr>
        <w:spacing w:after="0" w:line="240" w:lineRule="auto"/>
        <w:rPr>
          <w:rFonts w:ascii="Arial" w:hAnsi="Arial" w:cs="Arial"/>
          <w:b/>
          <w:sz w:val="20"/>
          <w:szCs w:val="20"/>
          <w:u w:val="single"/>
        </w:rPr>
      </w:pPr>
    </w:p>
    <w:p w:rsidR="00AB7EB5" w:rsidRDefault="00AB7EB5">
      <w:pPr>
        <w:spacing w:after="0" w:line="240" w:lineRule="auto"/>
        <w:rPr>
          <w:rFonts w:ascii="Arial" w:hAnsi="Arial" w:cs="Arial"/>
          <w:b/>
          <w:sz w:val="20"/>
          <w:szCs w:val="20"/>
          <w:u w:val="single"/>
        </w:rPr>
      </w:pPr>
    </w:p>
    <w:p w:rsidR="00AB7EB5" w:rsidRDefault="00AB7EB5">
      <w:pPr>
        <w:spacing w:after="0" w:line="240" w:lineRule="auto"/>
        <w:rPr>
          <w:rFonts w:ascii="Arial" w:hAnsi="Arial" w:cs="Arial"/>
          <w:b/>
          <w:sz w:val="20"/>
          <w:szCs w:val="20"/>
          <w:u w:val="single"/>
        </w:rPr>
      </w:pPr>
    </w:p>
    <w:p w:rsidR="00AB7EB5" w:rsidRDefault="00AB7EB5">
      <w:pPr>
        <w:spacing w:after="0" w:line="240" w:lineRule="auto"/>
        <w:rPr>
          <w:rFonts w:ascii="Arial" w:hAnsi="Arial" w:cs="Arial"/>
          <w:b/>
          <w:sz w:val="20"/>
          <w:szCs w:val="20"/>
          <w:u w:val="single"/>
        </w:rPr>
      </w:pPr>
    </w:p>
    <w:p w:rsidR="00EC56E4" w:rsidRDefault="008F53DC">
      <w:pPr>
        <w:pStyle w:val="ListParagraph"/>
        <w:spacing w:after="0" w:line="240" w:lineRule="auto"/>
        <w:ind w:left="0"/>
        <w:rPr>
          <w:rFonts w:ascii="Arial" w:eastAsia="Times New Roman" w:hAnsi="Arial" w:cs="Arial"/>
          <w:b/>
          <w:sz w:val="20"/>
          <w:szCs w:val="20"/>
          <w:u w:val="single"/>
        </w:rPr>
      </w:pPr>
      <w:r>
        <w:rPr>
          <w:rFonts w:ascii="Arial" w:eastAsia="Times New Roman" w:hAnsi="Arial" w:cs="Arial"/>
          <w:b/>
          <w:sz w:val="20"/>
          <w:szCs w:val="20"/>
          <w:u w:val="single"/>
        </w:rPr>
        <w:lastRenderedPageBreak/>
        <w:t>Member Responsibilities</w:t>
      </w:r>
    </w:p>
    <w:p w:rsidR="00EC56E4" w:rsidRDefault="00EC56E4">
      <w:pPr>
        <w:spacing w:after="0" w:line="240" w:lineRule="auto"/>
        <w:rPr>
          <w:rFonts w:ascii="Arial" w:eastAsia="Times New Roman" w:hAnsi="Arial" w:cs="Arial"/>
          <w:sz w:val="20"/>
          <w:szCs w:val="20"/>
        </w:rPr>
      </w:pPr>
    </w:p>
    <w:p w:rsidR="00EC56E4" w:rsidRPr="00F9446A" w:rsidRDefault="00F9446A" w:rsidP="00F9446A">
      <w:pPr>
        <w:rPr>
          <w:rFonts w:ascii="Arial" w:hAnsi="Arial" w:cs="Arial"/>
          <w:sz w:val="20"/>
          <w:szCs w:val="20"/>
        </w:rPr>
      </w:pPr>
      <w:r>
        <w:rPr>
          <w:rFonts w:ascii="Arial" w:hAnsi="Arial" w:cs="Arial"/>
          <w:sz w:val="20"/>
          <w:szCs w:val="20"/>
        </w:rPr>
        <w:t xml:space="preserve">The process for enrolling and receiving </w:t>
      </w:r>
      <w:r>
        <w:rPr>
          <w:rFonts w:ascii="Arial" w:hAnsi="Arial" w:cs="Arial"/>
          <w:i/>
          <w:iCs/>
          <w:sz w:val="20"/>
          <w:szCs w:val="20"/>
        </w:rPr>
        <w:t>QualityPath</w:t>
      </w:r>
      <w:r>
        <w:rPr>
          <w:rFonts w:ascii="Arial" w:hAnsi="Arial" w:cs="Arial"/>
          <w:sz w:val="20"/>
          <w:szCs w:val="20"/>
        </w:rPr>
        <w:t xml:space="preserve"> benefits can be found at </w:t>
      </w:r>
      <w:hyperlink r:id="rId12" w:history="1">
        <w:r>
          <w:rPr>
            <w:rStyle w:val="Hyperlink"/>
            <w:rFonts w:ascii="Arial" w:hAnsi="Arial" w:cs="Arial"/>
            <w:sz w:val="20"/>
            <w:szCs w:val="20"/>
          </w:rPr>
          <w:t>www.qualitypath.com</w:t>
        </w:r>
      </w:hyperlink>
      <w:r>
        <w:rPr>
          <w:rFonts w:ascii="Arial" w:hAnsi="Arial" w:cs="Arial"/>
          <w:sz w:val="20"/>
          <w:szCs w:val="20"/>
        </w:rPr>
        <w:t xml:space="preserve">. </w:t>
      </w:r>
    </w:p>
    <w:p w:rsidR="00EC56E4" w:rsidRDefault="008F53DC">
      <w:pPr>
        <w:spacing w:after="0" w:line="240" w:lineRule="auto"/>
        <w:rPr>
          <w:rFonts w:ascii="Arial" w:eastAsiaTheme="minorEastAsia" w:hAnsi="Arial" w:cs="Arial"/>
          <w:color w:val="000000" w:themeColor="text1"/>
          <w:kern w:val="24"/>
          <w:sz w:val="20"/>
          <w:szCs w:val="20"/>
        </w:rPr>
      </w:pPr>
      <w:r>
        <w:rPr>
          <w:rFonts w:ascii="Arial" w:eastAsia="Times New Roman" w:hAnsi="Arial" w:cs="Arial"/>
          <w:sz w:val="20"/>
          <w:szCs w:val="20"/>
        </w:rPr>
        <w:t xml:space="preserve">Members must receive the service from a designated </w:t>
      </w:r>
      <w:r w:rsidRPr="008F53DC">
        <w:rPr>
          <w:rFonts w:ascii="Arial" w:eastAsia="Times New Roman" w:hAnsi="Arial" w:cs="Arial"/>
          <w:i/>
          <w:sz w:val="20"/>
          <w:szCs w:val="20"/>
        </w:rPr>
        <w:t>QualityPath</w:t>
      </w:r>
      <w:r>
        <w:rPr>
          <w:rFonts w:ascii="Arial" w:eastAsia="Times New Roman" w:hAnsi="Arial" w:cs="Arial"/>
          <w:sz w:val="20"/>
          <w:szCs w:val="20"/>
        </w:rPr>
        <w:t xml:space="preserve"> provider. The listing of eligible physicians and facilities is available on The Alliance website </w:t>
      </w:r>
      <w:r>
        <w:rPr>
          <w:rFonts w:ascii="Arial" w:eastAsiaTheme="minorEastAsia" w:hAnsi="Arial" w:cs="Arial"/>
          <w:color w:val="000000" w:themeColor="text1"/>
          <w:kern w:val="24"/>
          <w:sz w:val="20"/>
          <w:szCs w:val="20"/>
        </w:rPr>
        <w:t xml:space="preserve">at </w:t>
      </w:r>
      <w:hyperlink r:id="rId13" w:history="1">
        <w:r w:rsidR="00BA4B3E">
          <w:rPr>
            <w:rStyle w:val="Hyperlink"/>
            <w:rFonts w:ascii="Arial" w:eastAsiaTheme="minorEastAsia" w:hAnsi="Arial" w:cs="Arial"/>
            <w:kern w:val="24"/>
            <w:sz w:val="20"/>
            <w:szCs w:val="20"/>
          </w:rPr>
          <w:t>www.qualitypath.com</w:t>
        </w:r>
      </w:hyperlink>
      <w:r w:rsidR="00F9446A">
        <w:rPr>
          <w:rFonts w:ascii="Arial" w:eastAsiaTheme="minorEastAsia" w:hAnsi="Arial" w:cs="Arial"/>
          <w:color w:val="000000" w:themeColor="text1"/>
          <w:kern w:val="24"/>
          <w:sz w:val="20"/>
          <w:szCs w:val="20"/>
        </w:rPr>
        <w:t>.</w:t>
      </w:r>
    </w:p>
    <w:p w:rsidR="00F9446A" w:rsidRDefault="00F9446A">
      <w:pPr>
        <w:spacing w:after="0" w:line="240" w:lineRule="auto"/>
        <w:rPr>
          <w:rFonts w:ascii="Arial" w:eastAsiaTheme="minorEastAsia" w:hAnsi="Arial" w:cs="Arial"/>
          <w:color w:val="000000" w:themeColor="text1"/>
          <w:kern w:val="24"/>
          <w:sz w:val="20"/>
          <w:szCs w:val="20"/>
        </w:rPr>
      </w:pPr>
    </w:p>
    <w:p w:rsidR="00EC56E4" w:rsidRDefault="008F53DC">
      <w:pPr>
        <w:spacing w:after="0" w:line="240" w:lineRule="auto"/>
        <w:rPr>
          <w:rFonts w:ascii="Arial" w:eastAsia="Times New Roman" w:hAnsi="Arial" w:cs="Arial"/>
          <w:sz w:val="20"/>
          <w:szCs w:val="20"/>
        </w:rPr>
      </w:pPr>
      <w:r>
        <w:rPr>
          <w:rFonts w:ascii="Arial" w:eastAsia="Times New Roman" w:hAnsi="Arial" w:cs="Arial"/>
          <w:sz w:val="20"/>
          <w:szCs w:val="20"/>
        </w:rPr>
        <w:t>Members must follow any post-service instructions provided by the facility and/or physician including any post-operative therapy or cardiac rehab if applicable.</w:t>
      </w:r>
    </w:p>
    <w:p w:rsidR="00F9446A" w:rsidRDefault="00F9446A">
      <w:pPr>
        <w:spacing w:after="0" w:line="240" w:lineRule="auto"/>
        <w:rPr>
          <w:rFonts w:ascii="Arial" w:eastAsia="Times New Roman" w:hAnsi="Arial" w:cs="Arial"/>
          <w:sz w:val="20"/>
          <w:szCs w:val="20"/>
        </w:rPr>
      </w:pPr>
    </w:p>
    <w:p w:rsidR="00F9446A" w:rsidRDefault="00F9446A">
      <w:pPr>
        <w:spacing w:after="0" w:line="240" w:lineRule="auto"/>
        <w:rPr>
          <w:rFonts w:ascii="Arial" w:eastAsia="Times New Roman" w:hAnsi="Arial" w:cs="Arial"/>
          <w:sz w:val="20"/>
          <w:szCs w:val="20"/>
        </w:rPr>
      </w:pPr>
      <w:r>
        <w:rPr>
          <w:rFonts w:ascii="Arial" w:hAnsi="Arial" w:cs="Arial"/>
          <w:sz w:val="20"/>
          <w:szCs w:val="20"/>
        </w:rPr>
        <w:t xml:space="preserve">Contact The Alliance </w:t>
      </w:r>
      <w:r>
        <w:rPr>
          <w:rFonts w:ascii="Arial" w:hAnsi="Arial" w:cs="Arial"/>
          <w:color w:val="000000"/>
          <w:sz w:val="20"/>
          <w:szCs w:val="20"/>
        </w:rPr>
        <w:t xml:space="preserve">at </w:t>
      </w:r>
      <w:r>
        <w:rPr>
          <w:rFonts w:ascii="Arial" w:hAnsi="Arial" w:cs="Arial"/>
          <w:sz w:val="20"/>
          <w:szCs w:val="20"/>
        </w:rPr>
        <w:t>800.223.4139 if you are unable to access any of this information online</w:t>
      </w:r>
      <w:r>
        <w:rPr>
          <w:rFonts w:ascii="Arial" w:hAnsi="Arial" w:cs="Arial"/>
          <w:color w:val="000000"/>
          <w:sz w:val="20"/>
          <w:szCs w:val="20"/>
        </w:rPr>
        <w:t>.</w:t>
      </w:r>
    </w:p>
    <w:p w:rsidR="00EC56E4" w:rsidRDefault="00EC56E4">
      <w:pPr>
        <w:spacing w:after="0" w:line="240" w:lineRule="auto"/>
        <w:rPr>
          <w:rFonts w:ascii="Arial" w:hAnsi="Arial" w:cs="Arial"/>
          <w:b/>
          <w:sz w:val="20"/>
          <w:szCs w:val="20"/>
          <w:u w:val="single"/>
        </w:rPr>
      </w:pPr>
    </w:p>
    <w:p w:rsidR="00EC56E4" w:rsidRDefault="008F53DC">
      <w:pPr>
        <w:spacing w:after="0" w:line="240" w:lineRule="auto"/>
        <w:rPr>
          <w:rFonts w:ascii="Arial" w:eastAsia="Times New Roman" w:hAnsi="Arial" w:cs="Arial"/>
          <w:sz w:val="20"/>
          <w:szCs w:val="20"/>
        </w:rPr>
      </w:pPr>
      <w:r>
        <w:rPr>
          <w:rFonts w:ascii="Arial" w:eastAsia="Times New Roman" w:hAnsi="Arial" w:cs="Arial"/>
          <w:b/>
          <w:sz w:val="20"/>
          <w:szCs w:val="20"/>
          <w:u w:val="single"/>
        </w:rPr>
        <w:t>Warranty Period</w:t>
      </w:r>
      <w:r>
        <w:rPr>
          <w:rFonts w:ascii="Arial" w:eastAsia="Times New Roman" w:hAnsi="Arial" w:cs="Arial"/>
          <w:b/>
          <w:sz w:val="20"/>
          <w:szCs w:val="20"/>
        </w:rPr>
        <w:t xml:space="preserve"> </w:t>
      </w:r>
      <w:r>
        <w:rPr>
          <w:rFonts w:ascii="Arial" w:eastAsia="Times New Roman" w:hAnsi="Arial" w:cs="Arial"/>
          <w:sz w:val="20"/>
          <w:szCs w:val="20"/>
        </w:rPr>
        <w:t xml:space="preserve"> </w:t>
      </w:r>
    </w:p>
    <w:p w:rsidR="00EC56E4" w:rsidRDefault="00EC56E4">
      <w:pPr>
        <w:spacing w:after="0" w:line="240" w:lineRule="auto"/>
        <w:rPr>
          <w:rFonts w:ascii="Arial" w:eastAsia="Times New Roman" w:hAnsi="Arial" w:cs="Arial"/>
          <w:sz w:val="20"/>
          <w:szCs w:val="20"/>
        </w:rPr>
      </w:pPr>
    </w:p>
    <w:p w:rsidR="00EC56E4" w:rsidRDefault="008F53DC">
      <w:pPr>
        <w:spacing w:after="0" w:line="240" w:lineRule="auto"/>
        <w:rPr>
          <w:rFonts w:ascii="Arial" w:eastAsiaTheme="minorEastAsia" w:hAnsi="Arial" w:cs="Arial"/>
          <w:color w:val="000000" w:themeColor="text1"/>
          <w:kern w:val="24"/>
          <w:sz w:val="20"/>
          <w:szCs w:val="20"/>
        </w:rPr>
      </w:pPr>
      <w:r>
        <w:rPr>
          <w:rFonts w:ascii="Arial" w:eastAsia="Times New Roman" w:hAnsi="Arial" w:cs="Arial"/>
          <w:sz w:val="20"/>
          <w:szCs w:val="20"/>
        </w:rPr>
        <w:t xml:space="preserve">The </w:t>
      </w:r>
      <w:r w:rsidRPr="008F53DC">
        <w:rPr>
          <w:rFonts w:ascii="Arial" w:eastAsia="Times New Roman" w:hAnsi="Arial" w:cs="Arial"/>
          <w:i/>
          <w:sz w:val="20"/>
          <w:szCs w:val="20"/>
        </w:rPr>
        <w:t>QualityPath</w:t>
      </w:r>
      <w:r>
        <w:rPr>
          <w:rFonts w:ascii="Arial" w:eastAsia="Times New Roman" w:hAnsi="Arial" w:cs="Arial"/>
          <w:sz w:val="20"/>
          <w:szCs w:val="20"/>
        </w:rPr>
        <w:t xml:space="preserve"> program includes a warranty period in which all care for complications related to the </w:t>
      </w:r>
      <w:r w:rsidRPr="008F53DC">
        <w:rPr>
          <w:rFonts w:ascii="Arial" w:eastAsia="Times New Roman" w:hAnsi="Arial" w:cs="Arial"/>
          <w:i/>
          <w:sz w:val="20"/>
          <w:szCs w:val="20"/>
        </w:rPr>
        <w:t>QualityPath</w:t>
      </w:r>
      <w:r>
        <w:rPr>
          <w:rFonts w:ascii="Arial" w:eastAsia="Times New Roman" w:hAnsi="Arial" w:cs="Arial"/>
          <w:sz w:val="20"/>
          <w:szCs w:val="20"/>
        </w:rPr>
        <w:t xml:space="preserve"> service is provided at no additional charge to the me</w:t>
      </w:r>
      <w:r w:rsidR="003635EB">
        <w:rPr>
          <w:rFonts w:ascii="Arial" w:eastAsia="Times New Roman" w:hAnsi="Arial" w:cs="Arial"/>
          <w:sz w:val="20"/>
          <w:szCs w:val="20"/>
        </w:rPr>
        <w:t xml:space="preserve">mber. </w:t>
      </w:r>
      <w:r>
        <w:rPr>
          <w:rFonts w:ascii="Arial" w:eastAsia="Times New Roman" w:hAnsi="Arial" w:cs="Arial"/>
          <w:sz w:val="20"/>
          <w:szCs w:val="20"/>
        </w:rPr>
        <w:t xml:space="preserve">Warranty details are available on The Alliance website </w:t>
      </w:r>
      <w:r>
        <w:rPr>
          <w:rFonts w:ascii="Arial" w:eastAsiaTheme="minorEastAsia" w:hAnsi="Arial" w:cs="Arial"/>
          <w:color w:val="000000" w:themeColor="text1"/>
          <w:kern w:val="24"/>
          <w:sz w:val="20"/>
          <w:szCs w:val="20"/>
        </w:rPr>
        <w:t xml:space="preserve">at </w:t>
      </w:r>
      <w:hyperlink r:id="rId14" w:history="1">
        <w:r w:rsidR="00BA4B3E">
          <w:rPr>
            <w:rStyle w:val="Hyperlink"/>
            <w:rFonts w:ascii="Arial" w:eastAsiaTheme="minorEastAsia" w:hAnsi="Arial" w:cs="Arial"/>
            <w:kern w:val="24"/>
            <w:sz w:val="20"/>
            <w:szCs w:val="20"/>
          </w:rPr>
          <w:t>www.qualitypath.com</w:t>
        </w:r>
      </w:hyperlink>
      <w:r>
        <w:rPr>
          <w:rFonts w:ascii="Arial" w:eastAsiaTheme="minorEastAsia" w:hAnsi="Arial" w:cs="Arial"/>
          <w:color w:val="000000" w:themeColor="text1"/>
          <w:kern w:val="24"/>
          <w:sz w:val="20"/>
          <w:szCs w:val="20"/>
        </w:rPr>
        <w:t xml:space="preserve"> </w:t>
      </w:r>
      <w:r>
        <w:rPr>
          <w:rFonts w:ascii="Arial" w:eastAsia="Times New Roman" w:hAnsi="Arial" w:cs="Arial"/>
          <w:sz w:val="20"/>
          <w:szCs w:val="20"/>
        </w:rPr>
        <w:t>or by calling 800.223.4139</w:t>
      </w:r>
      <w:r>
        <w:rPr>
          <w:rFonts w:ascii="Arial" w:eastAsiaTheme="minorEastAsia" w:hAnsi="Arial" w:cs="Arial"/>
          <w:color w:val="000000" w:themeColor="text1"/>
          <w:kern w:val="24"/>
          <w:sz w:val="20"/>
          <w:szCs w:val="20"/>
        </w:rPr>
        <w:t>.</w:t>
      </w:r>
    </w:p>
    <w:p w:rsidR="00EC56E4" w:rsidRDefault="00EC56E4">
      <w:pPr>
        <w:spacing w:after="0" w:line="240" w:lineRule="auto"/>
        <w:rPr>
          <w:rFonts w:ascii="Arial" w:eastAsia="Times New Roman" w:hAnsi="Arial" w:cs="Arial"/>
          <w:sz w:val="20"/>
          <w:szCs w:val="20"/>
        </w:rPr>
      </w:pPr>
    </w:p>
    <w:p w:rsidR="00EC56E4" w:rsidRDefault="008F53DC">
      <w:pPr>
        <w:tabs>
          <w:tab w:val="left" w:pos="630"/>
        </w:tabs>
        <w:spacing w:after="0" w:line="240" w:lineRule="auto"/>
        <w:rPr>
          <w:rFonts w:ascii="Arial" w:eastAsia="Times New Roman" w:hAnsi="Arial" w:cs="Arial"/>
          <w:sz w:val="20"/>
          <w:szCs w:val="20"/>
        </w:rPr>
      </w:pPr>
      <w:r>
        <w:rPr>
          <w:rFonts w:ascii="Arial" w:eastAsia="Times New Roman" w:hAnsi="Arial" w:cs="Arial"/>
          <w:sz w:val="20"/>
          <w:szCs w:val="20"/>
        </w:rPr>
        <w:t>Requirements during the warranty period include:</w:t>
      </w:r>
    </w:p>
    <w:p w:rsidR="00EC56E4" w:rsidRDefault="008F53DC">
      <w:pPr>
        <w:pStyle w:val="ListParagraph"/>
        <w:numPr>
          <w:ilvl w:val="1"/>
          <w:numId w:val="46"/>
        </w:numPr>
        <w:tabs>
          <w:tab w:val="left" w:pos="630"/>
        </w:tabs>
        <w:spacing w:after="0" w:line="240" w:lineRule="auto"/>
        <w:ind w:left="630" w:hanging="270"/>
        <w:rPr>
          <w:rFonts w:ascii="Arial" w:eastAsia="Times New Roman" w:hAnsi="Arial" w:cs="Arial"/>
          <w:sz w:val="20"/>
          <w:szCs w:val="20"/>
        </w:rPr>
      </w:pPr>
      <w:r>
        <w:rPr>
          <w:rFonts w:ascii="Arial" w:eastAsia="Times New Roman" w:hAnsi="Arial" w:cs="Arial"/>
          <w:sz w:val="20"/>
          <w:szCs w:val="20"/>
        </w:rPr>
        <w:t xml:space="preserve">Follow-up care related to the </w:t>
      </w:r>
      <w:r w:rsidRPr="008F53DC">
        <w:rPr>
          <w:rFonts w:ascii="Arial" w:eastAsia="Times New Roman" w:hAnsi="Arial" w:cs="Arial"/>
          <w:i/>
          <w:sz w:val="20"/>
          <w:szCs w:val="20"/>
        </w:rPr>
        <w:t>QualityPath</w:t>
      </w:r>
      <w:r>
        <w:rPr>
          <w:rFonts w:ascii="Arial" w:eastAsia="Times New Roman" w:hAnsi="Arial" w:cs="Arial"/>
          <w:sz w:val="20"/>
          <w:szCs w:val="20"/>
        </w:rPr>
        <w:t xml:space="preserve"> service is to be provided by the </w:t>
      </w:r>
      <w:r w:rsidRPr="008F53DC">
        <w:rPr>
          <w:rFonts w:ascii="Arial" w:eastAsia="Times New Roman" w:hAnsi="Arial" w:cs="Arial"/>
          <w:i/>
          <w:sz w:val="20"/>
          <w:szCs w:val="20"/>
        </w:rPr>
        <w:t>QualityPath</w:t>
      </w:r>
      <w:r>
        <w:rPr>
          <w:rFonts w:ascii="Arial" w:eastAsia="Times New Roman" w:hAnsi="Arial" w:cs="Arial"/>
          <w:sz w:val="20"/>
          <w:szCs w:val="20"/>
        </w:rPr>
        <w:t xml:space="preserve"> provider except for necessary emergency care.</w:t>
      </w:r>
    </w:p>
    <w:p w:rsidR="00EC56E4" w:rsidRDefault="008F53DC">
      <w:pPr>
        <w:pStyle w:val="ListParagraph"/>
        <w:numPr>
          <w:ilvl w:val="1"/>
          <w:numId w:val="46"/>
        </w:numPr>
        <w:tabs>
          <w:tab w:val="left" w:pos="630"/>
        </w:tabs>
        <w:spacing w:after="0" w:line="240" w:lineRule="auto"/>
        <w:ind w:left="630" w:hanging="270"/>
        <w:rPr>
          <w:rFonts w:ascii="Arial" w:eastAsia="Times New Roman" w:hAnsi="Arial" w:cs="Arial"/>
          <w:sz w:val="20"/>
          <w:szCs w:val="20"/>
        </w:rPr>
      </w:pPr>
      <w:r>
        <w:rPr>
          <w:rFonts w:ascii="Arial" w:eastAsia="Times New Roman" w:hAnsi="Arial" w:cs="Arial"/>
          <w:sz w:val="20"/>
          <w:szCs w:val="20"/>
        </w:rPr>
        <w:t>Members must comply with post-service instructions including outpatient rehabilitation o</w:t>
      </w:r>
      <w:r w:rsidR="000B4FB1">
        <w:rPr>
          <w:rFonts w:ascii="Arial" w:eastAsia="Times New Roman" w:hAnsi="Arial" w:cs="Arial"/>
          <w:sz w:val="20"/>
          <w:szCs w:val="20"/>
        </w:rPr>
        <w:t xml:space="preserve">r physical therapy if applicable </w:t>
      </w:r>
      <w:r>
        <w:rPr>
          <w:rFonts w:ascii="Arial" w:eastAsia="Times New Roman" w:hAnsi="Arial" w:cs="Arial"/>
          <w:sz w:val="20"/>
          <w:szCs w:val="20"/>
        </w:rPr>
        <w:t>to be eligible for the warranty.</w:t>
      </w:r>
    </w:p>
    <w:p w:rsidR="00EC56E4" w:rsidRDefault="00EC56E4">
      <w:pPr>
        <w:tabs>
          <w:tab w:val="left" w:pos="630"/>
        </w:tabs>
        <w:spacing w:after="0" w:line="240" w:lineRule="auto"/>
        <w:rPr>
          <w:rFonts w:ascii="Arial" w:hAnsi="Arial" w:cs="Arial"/>
          <w:b/>
          <w:sz w:val="20"/>
          <w:szCs w:val="20"/>
          <w:u w:val="single"/>
        </w:rPr>
      </w:pPr>
    </w:p>
    <w:p w:rsidR="00EC56E4" w:rsidRDefault="008F53DC">
      <w:pPr>
        <w:tabs>
          <w:tab w:val="left" w:pos="630"/>
        </w:tabs>
        <w:spacing w:after="0" w:line="240" w:lineRule="auto"/>
        <w:rPr>
          <w:rFonts w:ascii="Arial" w:hAnsi="Arial" w:cs="Arial"/>
          <w:b/>
          <w:sz w:val="20"/>
          <w:szCs w:val="20"/>
          <w:u w:val="single"/>
        </w:rPr>
      </w:pPr>
      <w:r>
        <w:rPr>
          <w:rFonts w:ascii="Arial" w:hAnsi="Arial" w:cs="Arial"/>
          <w:b/>
          <w:sz w:val="20"/>
          <w:szCs w:val="20"/>
          <w:u w:val="single"/>
        </w:rPr>
        <w:t>Exclusions</w:t>
      </w:r>
    </w:p>
    <w:p w:rsidR="00EC56E4" w:rsidRDefault="00EC56E4">
      <w:pPr>
        <w:tabs>
          <w:tab w:val="left" w:pos="630"/>
        </w:tabs>
        <w:spacing w:after="0" w:line="240" w:lineRule="auto"/>
        <w:rPr>
          <w:rFonts w:ascii="Arial" w:eastAsia="Times New Roman" w:hAnsi="Arial" w:cs="Arial"/>
          <w:sz w:val="20"/>
          <w:szCs w:val="20"/>
        </w:rPr>
      </w:pPr>
    </w:p>
    <w:p w:rsidR="00EC56E4" w:rsidRDefault="008F53DC">
      <w:pPr>
        <w:spacing w:after="0" w:line="240" w:lineRule="auto"/>
        <w:rPr>
          <w:rFonts w:ascii="Arial" w:eastAsiaTheme="minorEastAsia" w:hAnsi="Arial" w:cs="Arial"/>
          <w:color w:val="000000" w:themeColor="text1"/>
          <w:kern w:val="24"/>
          <w:sz w:val="20"/>
          <w:szCs w:val="20"/>
        </w:rPr>
      </w:pPr>
      <w:r>
        <w:rPr>
          <w:rFonts w:ascii="Arial" w:eastAsia="Times New Roman" w:hAnsi="Arial" w:cs="Arial"/>
          <w:sz w:val="20"/>
          <w:szCs w:val="20"/>
        </w:rPr>
        <w:t>All procedures done by a non-</w:t>
      </w:r>
      <w:r w:rsidRPr="008F53DC">
        <w:rPr>
          <w:rFonts w:ascii="Arial" w:eastAsia="Times New Roman" w:hAnsi="Arial" w:cs="Arial"/>
          <w:i/>
          <w:sz w:val="20"/>
          <w:szCs w:val="20"/>
        </w:rPr>
        <w:t>QualityPath</w:t>
      </w:r>
      <w:r>
        <w:rPr>
          <w:rFonts w:ascii="Arial" w:eastAsia="Times New Roman" w:hAnsi="Arial" w:cs="Arial"/>
          <w:sz w:val="20"/>
          <w:szCs w:val="20"/>
        </w:rPr>
        <w:t xml:space="preserve"> provider will be excluded from coverage under the </w:t>
      </w:r>
      <w:r w:rsidRPr="008F53DC">
        <w:rPr>
          <w:rFonts w:ascii="Arial" w:eastAsia="Times New Roman" w:hAnsi="Arial" w:cs="Arial"/>
          <w:i/>
          <w:sz w:val="20"/>
          <w:szCs w:val="20"/>
        </w:rPr>
        <w:t>QualityPath</w:t>
      </w:r>
      <w:r>
        <w:rPr>
          <w:rFonts w:ascii="Arial" w:eastAsia="Times New Roman" w:hAnsi="Arial" w:cs="Arial"/>
          <w:sz w:val="20"/>
          <w:szCs w:val="20"/>
        </w:rPr>
        <w:t xml:space="preserve"> benefits; however, they may be covered under the plan</w:t>
      </w:r>
      <w:r w:rsidR="000B4FB1">
        <w:rPr>
          <w:rFonts w:ascii="Arial" w:eastAsia="Times New Roman" w:hAnsi="Arial" w:cs="Arial"/>
          <w:sz w:val="20"/>
          <w:szCs w:val="20"/>
        </w:rPr>
        <w:t>’</w:t>
      </w:r>
      <w:r>
        <w:rPr>
          <w:rFonts w:ascii="Arial" w:eastAsia="Times New Roman" w:hAnsi="Arial" w:cs="Arial"/>
          <w:sz w:val="20"/>
          <w:szCs w:val="20"/>
        </w:rPr>
        <w:t>s general medical benefits based on place of service (in</w:t>
      </w:r>
      <w:r w:rsidR="000B4FB1">
        <w:rPr>
          <w:rFonts w:ascii="Arial" w:eastAsia="Times New Roman" w:hAnsi="Arial" w:cs="Arial"/>
          <w:sz w:val="20"/>
          <w:szCs w:val="20"/>
        </w:rPr>
        <w:t>-</w:t>
      </w:r>
      <w:r>
        <w:rPr>
          <w:rFonts w:ascii="Arial" w:eastAsia="Times New Roman" w:hAnsi="Arial" w:cs="Arial"/>
          <w:sz w:val="20"/>
          <w:szCs w:val="20"/>
        </w:rPr>
        <w:t xml:space="preserve"> or out-of-network). Details regarding </w:t>
      </w:r>
      <w:r w:rsidRPr="008F53DC">
        <w:rPr>
          <w:rFonts w:ascii="Arial" w:eastAsia="Times New Roman" w:hAnsi="Arial" w:cs="Arial"/>
          <w:i/>
          <w:sz w:val="20"/>
          <w:szCs w:val="20"/>
        </w:rPr>
        <w:t>QualityPath</w:t>
      </w:r>
      <w:r>
        <w:rPr>
          <w:rFonts w:ascii="Arial" w:eastAsia="Times New Roman" w:hAnsi="Arial" w:cs="Arial"/>
          <w:sz w:val="20"/>
          <w:szCs w:val="20"/>
        </w:rPr>
        <w:t xml:space="preserve"> exclusions are available on The Alliance website </w:t>
      </w:r>
      <w:r>
        <w:rPr>
          <w:rFonts w:ascii="Arial" w:eastAsiaTheme="minorEastAsia" w:hAnsi="Arial" w:cs="Arial"/>
          <w:color w:val="000000" w:themeColor="text1"/>
          <w:kern w:val="24"/>
          <w:sz w:val="20"/>
          <w:szCs w:val="20"/>
        </w:rPr>
        <w:t xml:space="preserve">at </w:t>
      </w:r>
      <w:hyperlink r:id="rId15" w:history="1">
        <w:r w:rsidR="00BA4B3E">
          <w:rPr>
            <w:rStyle w:val="Hyperlink"/>
            <w:rFonts w:ascii="Arial" w:eastAsiaTheme="minorEastAsia" w:hAnsi="Arial" w:cs="Arial"/>
            <w:kern w:val="24"/>
            <w:sz w:val="20"/>
            <w:szCs w:val="20"/>
          </w:rPr>
          <w:t>www.qualitypath.com</w:t>
        </w:r>
      </w:hyperlink>
      <w:r>
        <w:rPr>
          <w:rFonts w:ascii="Arial" w:eastAsiaTheme="minorEastAsia" w:hAnsi="Arial" w:cs="Arial"/>
          <w:color w:val="000000" w:themeColor="text1"/>
          <w:kern w:val="24"/>
          <w:sz w:val="20"/>
          <w:szCs w:val="20"/>
        </w:rPr>
        <w:t xml:space="preserve"> </w:t>
      </w:r>
      <w:r>
        <w:rPr>
          <w:rFonts w:ascii="Arial" w:eastAsia="Times New Roman" w:hAnsi="Arial" w:cs="Arial"/>
          <w:sz w:val="20"/>
          <w:szCs w:val="20"/>
        </w:rPr>
        <w:t>or by calling 800.223.4139</w:t>
      </w:r>
      <w:r>
        <w:rPr>
          <w:rFonts w:ascii="Arial" w:eastAsiaTheme="minorEastAsia" w:hAnsi="Arial" w:cs="Arial"/>
          <w:color w:val="000000" w:themeColor="text1"/>
          <w:kern w:val="24"/>
          <w:sz w:val="20"/>
          <w:szCs w:val="20"/>
        </w:rPr>
        <w:t xml:space="preserve">. </w:t>
      </w:r>
    </w:p>
    <w:p w:rsidR="00EC56E4" w:rsidRDefault="00EC56E4">
      <w:pPr>
        <w:spacing w:after="0" w:line="240" w:lineRule="auto"/>
        <w:rPr>
          <w:rFonts w:ascii="Arial" w:eastAsia="Times New Roman" w:hAnsi="Arial" w:cs="Arial"/>
          <w:sz w:val="20"/>
          <w:szCs w:val="20"/>
        </w:rPr>
      </w:pPr>
    </w:p>
    <w:p w:rsidR="00EC56E4" w:rsidRDefault="008F53DC">
      <w:pPr>
        <w:spacing w:after="0" w:line="240" w:lineRule="auto"/>
        <w:jc w:val="center"/>
        <w:rPr>
          <w:rFonts w:ascii="Arial" w:eastAsiaTheme="minorEastAsia" w:hAnsi="Arial" w:cs="Arial"/>
          <w:b/>
          <w:color w:val="4F81BD" w:themeColor="accent1"/>
          <w:kern w:val="24"/>
          <w:sz w:val="20"/>
          <w:szCs w:val="20"/>
        </w:rPr>
      </w:pPr>
      <w:r>
        <w:rPr>
          <w:rFonts w:ascii="Arial" w:eastAsiaTheme="minorEastAsia" w:hAnsi="Arial" w:cs="Arial"/>
          <w:b/>
          <w:color w:val="4F81BD" w:themeColor="accent1"/>
          <w:kern w:val="24"/>
          <w:sz w:val="20"/>
          <w:szCs w:val="20"/>
        </w:rPr>
        <w:t>Additional Incentives</w:t>
      </w:r>
    </w:p>
    <w:p w:rsidR="00EC56E4" w:rsidRDefault="00EC56E4">
      <w:pPr>
        <w:spacing w:after="0" w:line="240" w:lineRule="auto"/>
        <w:rPr>
          <w:rFonts w:ascii="Arial" w:eastAsiaTheme="minorEastAsia" w:hAnsi="Arial" w:cs="Arial"/>
          <w:color w:val="4F81BD" w:themeColor="accent1"/>
          <w:kern w:val="24"/>
          <w:sz w:val="20"/>
          <w:szCs w:val="20"/>
        </w:rPr>
      </w:pPr>
    </w:p>
    <w:p w:rsidR="00EC56E4" w:rsidRDefault="008F53DC">
      <w:pPr>
        <w:spacing w:after="0" w:line="240" w:lineRule="auto"/>
        <w:rPr>
          <w:rFonts w:ascii="Arial" w:eastAsia="Times New Roman" w:hAnsi="Arial" w:cs="Arial"/>
          <w:i/>
          <w:color w:val="548DD4" w:themeColor="text2" w:themeTint="99"/>
          <w:sz w:val="20"/>
          <w:szCs w:val="20"/>
        </w:rPr>
      </w:pPr>
      <w:r>
        <w:rPr>
          <w:rFonts w:ascii="Arial" w:eastAsia="Times New Roman" w:hAnsi="Arial" w:cs="Arial"/>
          <w:i/>
          <w:color w:val="548DD4" w:themeColor="text2" w:themeTint="99"/>
          <w:sz w:val="20"/>
          <w:szCs w:val="20"/>
        </w:rPr>
        <w:t xml:space="preserve">The following section should be used to describe any additional incentives for using QualityPath.  </w:t>
      </w:r>
    </w:p>
    <w:p w:rsidR="00EC56E4" w:rsidRDefault="00EC56E4">
      <w:pPr>
        <w:spacing w:after="0" w:line="240" w:lineRule="auto"/>
        <w:rPr>
          <w:rFonts w:ascii="Arial" w:eastAsia="Times New Roman" w:hAnsi="Arial" w:cs="Arial"/>
          <w:i/>
          <w:color w:val="548DD4" w:themeColor="text2" w:themeTint="99"/>
          <w:sz w:val="20"/>
          <w:szCs w:val="20"/>
        </w:rPr>
      </w:pPr>
    </w:p>
    <w:p w:rsidR="00DC06F2" w:rsidRDefault="00DC06F2" w:rsidP="00DC06F2">
      <w:pPr>
        <w:spacing w:after="0" w:line="240" w:lineRule="auto"/>
        <w:rPr>
          <w:rFonts w:ascii="Arial" w:eastAsia="Times New Roman" w:hAnsi="Arial" w:cs="Arial"/>
          <w:i/>
          <w:color w:val="548DD4"/>
          <w:sz w:val="20"/>
          <w:szCs w:val="20"/>
        </w:rPr>
      </w:pPr>
      <w:r>
        <w:rPr>
          <w:rFonts w:ascii="Arial" w:eastAsia="Times New Roman" w:hAnsi="Arial" w:cs="Arial"/>
          <w:i/>
          <w:color w:val="548DD4" w:themeColor="text2" w:themeTint="99"/>
          <w:sz w:val="20"/>
          <w:szCs w:val="20"/>
        </w:rPr>
        <w:t>For members enrolled in an HSA-eligible high deductible health plan, e</w:t>
      </w:r>
      <w:r>
        <w:rPr>
          <w:rFonts w:ascii="Arial" w:eastAsia="Times New Roman" w:hAnsi="Arial" w:cs="Arial"/>
          <w:i/>
          <w:color w:val="548DD4"/>
          <w:sz w:val="20"/>
          <w:szCs w:val="20"/>
        </w:rPr>
        <w:t xml:space="preserve">mployers </w:t>
      </w:r>
      <w:r>
        <w:rPr>
          <w:rFonts w:ascii="Arial" w:eastAsia="Times New Roman" w:hAnsi="Arial" w:cs="Arial"/>
          <w:i/>
          <w:color w:val="548DD4"/>
          <w:sz w:val="20"/>
          <w:szCs w:val="20"/>
          <w:u w:val="single"/>
        </w:rPr>
        <w:t>must</w:t>
      </w:r>
      <w:r>
        <w:rPr>
          <w:rFonts w:ascii="Arial" w:eastAsia="Times New Roman" w:hAnsi="Arial" w:cs="Arial"/>
          <w:i/>
          <w:color w:val="548DD4"/>
          <w:sz w:val="20"/>
          <w:szCs w:val="20"/>
        </w:rPr>
        <w:t xml:space="preserve"> also implement a minimum reimbursement to the employee. For surgeries, the minimum is $1,000. For tests, including CTs and MRIs, the minimum is $100. Otherwise, additional incentives are optional</w:t>
      </w:r>
    </w:p>
    <w:p w:rsidR="00EC56E4" w:rsidRDefault="00EC56E4">
      <w:pPr>
        <w:spacing w:after="0" w:line="240" w:lineRule="auto"/>
        <w:rPr>
          <w:rFonts w:ascii="Arial" w:eastAsia="Times New Roman" w:hAnsi="Arial" w:cs="Arial"/>
          <w:i/>
          <w:color w:val="548DD4"/>
          <w:sz w:val="20"/>
          <w:szCs w:val="20"/>
        </w:rPr>
      </w:pPr>
    </w:p>
    <w:p w:rsidR="00EC56E4" w:rsidRDefault="008F53DC">
      <w:pPr>
        <w:spacing w:after="0" w:line="240" w:lineRule="auto"/>
        <w:rPr>
          <w:rFonts w:ascii="Arial" w:eastAsia="Times New Roman" w:hAnsi="Arial" w:cs="Arial"/>
          <w:i/>
          <w:color w:val="548DD4" w:themeColor="text2" w:themeTint="99"/>
          <w:sz w:val="20"/>
          <w:szCs w:val="20"/>
        </w:rPr>
      </w:pPr>
      <w:r>
        <w:rPr>
          <w:rFonts w:ascii="Arial" w:eastAsia="Times New Roman" w:hAnsi="Arial" w:cs="Arial"/>
          <w:i/>
          <w:color w:val="548DD4" w:themeColor="text2" w:themeTint="99"/>
          <w:sz w:val="20"/>
          <w:szCs w:val="20"/>
        </w:rPr>
        <w:t xml:space="preserve">The examples below are provided to give employers ideas to pursue but should not be adopted without a careful evaluation by the employer and its employee benefits </w:t>
      </w:r>
      <w:r w:rsidR="000B4FB1">
        <w:rPr>
          <w:rFonts w:ascii="Arial" w:eastAsia="Times New Roman" w:hAnsi="Arial" w:cs="Arial"/>
          <w:i/>
          <w:color w:val="548DD4" w:themeColor="text2" w:themeTint="99"/>
          <w:sz w:val="20"/>
          <w:szCs w:val="20"/>
        </w:rPr>
        <w:t xml:space="preserve">advisors and/or legal counsel. </w:t>
      </w:r>
      <w:r>
        <w:rPr>
          <w:rFonts w:ascii="Arial" w:eastAsia="Times New Roman" w:hAnsi="Arial" w:cs="Arial"/>
          <w:i/>
          <w:color w:val="548DD4" w:themeColor="text2" w:themeTint="99"/>
          <w:sz w:val="20"/>
          <w:szCs w:val="20"/>
        </w:rPr>
        <w:t>For example, HSA contributions are subject to limitations</w:t>
      </w:r>
      <w:r w:rsidR="000B4FB1">
        <w:rPr>
          <w:rFonts w:ascii="Arial" w:eastAsia="Times New Roman" w:hAnsi="Arial" w:cs="Arial"/>
          <w:i/>
          <w:color w:val="548DD4" w:themeColor="text2" w:themeTint="99"/>
          <w:sz w:val="20"/>
          <w:szCs w:val="20"/>
        </w:rPr>
        <w:t xml:space="preserve"> and cash-</w:t>
      </w:r>
      <w:r>
        <w:rPr>
          <w:rFonts w:ascii="Arial" w:eastAsia="Times New Roman" w:hAnsi="Arial" w:cs="Arial"/>
          <w:i/>
          <w:color w:val="548DD4" w:themeColor="text2" w:themeTint="99"/>
          <w:sz w:val="20"/>
          <w:szCs w:val="20"/>
        </w:rPr>
        <w:t xml:space="preserve">based incentives may present tax implications for the member.  </w:t>
      </w:r>
    </w:p>
    <w:p w:rsidR="00EC56E4" w:rsidRDefault="00EC56E4">
      <w:pPr>
        <w:spacing w:after="0" w:line="240" w:lineRule="auto"/>
        <w:rPr>
          <w:rFonts w:ascii="Arial" w:eastAsia="Times New Roman" w:hAnsi="Arial" w:cs="Arial"/>
          <w:sz w:val="20"/>
          <w:szCs w:val="20"/>
        </w:rPr>
      </w:pPr>
    </w:p>
    <w:p w:rsidR="00EC56E4" w:rsidRDefault="008F53DC">
      <w:p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Additional Incentives</w:t>
      </w:r>
    </w:p>
    <w:p w:rsidR="00EC56E4" w:rsidRDefault="00EC56E4">
      <w:pPr>
        <w:spacing w:after="0" w:line="240" w:lineRule="auto"/>
        <w:rPr>
          <w:rFonts w:ascii="Arial" w:eastAsia="Times New Roman" w:hAnsi="Arial" w:cs="Arial"/>
          <w:sz w:val="20"/>
          <w:szCs w:val="20"/>
        </w:rPr>
      </w:pPr>
    </w:p>
    <w:p w:rsidR="00EC56E4" w:rsidRDefault="008F53DC">
      <w:pPr>
        <w:spacing w:after="0" w:line="240" w:lineRule="auto"/>
        <w:rPr>
          <w:rFonts w:ascii="Arial" w:eastAsia="Times New Roman" w:hAnsi="Arial" w:cs="Arial"/>
          <w:i/>
          <w:color w:val="548DD4" w:themeColor="text2" w:themeTint="99"/>
          <w:sz w:val="20"/>
          <w:szCs w:val="20"/>
        </w:rPr>
      </w:pPr>
      <w:r>
        <w:rPr>
          <w:rFonts w:ascii="Arial" w:eastAsia="Times New Roman" w:hAnsi="Arial" w:cs="Arial"/>
          <w:i/>
          <w:color w:val="548DD4" w:themeColor="text2" w:themeTint="99"/>
          <w:sz w:val="20"/>
          <w:szCs w:val="20"/>
        </w:rPr>
        <w:t xml:space="preserve">The following is an example </w:t>
      </w:r>
      <w:r w:rsidR="00203B17">
        <w:rPr>
          <w:rFonts w:ascii="Arial" w:eastAsia="Times New Roman" w:hAnsi="Arial" w:cs="Arial"/>
          <w:i/>
          <w:color w:val="548DD4" w:themeColor="text2" w:themeTint="99"/>
          <w:sz w:val="20"/>
          <w:szCs w:val="20"/>
        </w:rPr>
        <w:t>of HSA reimbursement language</w:t>
      </w:r>
      <w:r>
        <w:rPr>
          <w:rFonts w:ascii="Arial" w:eastAsia="Times New Roman" w:hAnsi="Arial" w:cs="Arial"/>
          <w:i/>
          <w:color w:val="548DD4" w:themeColor="text2" w:themeTint="99"/>
          <w:sz w:val="20"/>
          <w:szCs w:val="20"/>
        </w:rPr>
        <w:t>:</w:t>
      </w:r>
    </w:p>
    <w:p w:rsidR="00F9446A" w:rsidRDefault="00F9446A">
      <w:pPr>
        <w:spacing w:after="0" w:line="240" w:lineRule="auto"/>
        <w:rPr>
          <w:rFonts w:ascii="Arial" w:eastAsia="Times New Roman" w:hAnsi="Arial" w:cs="Arial"/>
          <w:i/>
          <w:color w:val="548DD4" w:themeColor="text2" w:themeTint="99"/>
          <w:sz w:val="20"/>
          <w:szCs w:val="20"/>
        </w:rPr>
      </w:pPr>
    </w:p>
    <w:p w:rsidR="00F9446A" w:rsidRDefault="00F9446A" w:rsidP="00F9446A">
      <w:pPr>
        <w:pStyle w:val="ListParagraph"/>
        <w:numPr>
          <w:ilvl w:val="0"/>
          <w:numId w:val="45"/>
        </w:numPr>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The </w:t>
      </w:r>
      <w:r>
        <w:rPr>
          <w:rFonts w:ascii="Arial" w:eastAsia="Times New Roman" w:hAnsi="Arial" w:cs="Arial"/>
          <w:i/>
          <w:sz w:val="20"/>
          <w:szCs w:val="20"/>
        </w:rPr>
        <w:t>[employer/plan]</w:t>
      </w:r>
      <w:r>
        <w:rPr>
          <w:rFonts w:ascii="Arial" w:eastAsia="Times New Roman" w:hAnsi="Arial" w:cs="Arial"/>
          <w:sz w:val="20"/>
          <w:szCs w:val="20"/>
        </w:rPr>
        <w:t xml:space="preserve"> will provide an employee on a High Deductible Health Plan (HDHP) with a Health Savings Account (HSA) a monetary reimbursement of </w:t>
      </w:r>
      <w:r w:rsidR="00DC06F2" w:rsidRPr="006C0DB2">
        <w:rPr>
          <w:rFonts w:ascii="Arial" w:eastAsia="Times New Roman" w:hAnsi="Arial" w:cs="Arial"/>
          <w:i/>
          <w:sz w:val="20"/>
          <w:szCs w:val="20"/>
        </w:rPr>
        <w:t>[$______ for surgeries and $_______ for tests]</w:t>
      </w:r>
      <w:r w:rsidRPr="000B4FB1">
        <w:rPr>
          <w:rFonts w:ascii="Arial" w:eastAsia="Times New Roman" w:hAnsi="Arial" w:cs="Arial"/>
          <w:sz w:val="20"/>
          <w:szCs w:val="20"/>
        </w:rPr>
        <w:t xml:space="preserve"> </w:t>
      </w:r>
      <w:r>
        <w:rPr>
          <w:rFonts w:ascii="Arial" w:eastAsia="Times New Roman" w:hAnsi="Arial" w:cs="Arial"/>
          <w:sz w:val="20"/>
          <w:szCs w:val="20"/>
        </w:rPr>
        <w:t xml:space="preserve">in the form of </w:t>
      </w:r>
      <w:r w:rsidRPr="00013388">
        <w:rPr>
          <w:rFonts w:ascii="Arial" w:eastAsia="Times New Roman" w:hAnsi="Arial" w:cs="Arial"/>
          <w:sz w:val="20"/>
          <w:szCs w:val="20"/>
        </w:rPr>
        <w:t>an employee plan HSA contribution</w:t>
      </w:r>
      <w:r w:rsidR="00013388">
        <w:rPr>
          <w:rFonts w:ascii="Arial" w:eastAsia="Times New Roman" w:hAnsi="Arial" w:cs="Arial"/>
          <w:i/>
          <w:sz w:val="20"/>
          <w:szCs w:val="20"/>
        </w:rPr>
        <w:t xml:space="preserve">. </w:t>
      </w:r>
      <w:r>
        <w:rPr>
          <w:rFonts w:ascii="Arial" w:eastAsia="Times New Roman" w:hAnsi="Arial" w:cs="Arial"/>
          <w:sz w:val="20"/>
          <w:szCs w:val="20"/>
        </w:rPr>
        <w:t>If the employee’s HSA contribution would exceed the permitted HSA contribution limits, then any amount in excess of the HSA contribution limit would be provided</w:t>
      </w:r>
      <w:r w:rsidR="00013388">
        <w:rPr>
          <w:rFonts w:ascii="Arial" w:eastAsia="Times New Roman" w:hAnsi="Arial" w:cs="Arial"/>
          <w:sz w:val="20"/>
          <w:szCs w:val="20"/>
        </w:rPr>
        <w:t xml:space="preserve"> in the form of [</w:t>
      </w:r>
      <w:r w:rsidR="00013388">
        <w:rPr>
          <w:rFonts w:ascii="Arial" w:eastAsia="Times New Roman" w:hAnsi="Arial" w:cs="Arial"/>
          <w:i/>
          <w:sz w:val="20"/>
          <w:szCs w:val="20"/>
        </w:rPr>
        <w:t>cash pay-out, gift card, other.]</w:t>
      </w:r>
      <w:r w:rsidR="00013388">
        <w:rPr>
          <w:rFonts w:ascii="Arial" w:eastAsia="Times New Roman" w:hAnsi="Arial" w:cs="Arial"/>
          <w:sz w:val="20"/>
          <w:szCs w:val="20"/>
        </w:rPr>
        <w:t>.</w:t>
      </w:r>
      <w:r>
        <w:rPr>
          <w:rFonts w:ascii="Arial" w:eastAsia="Times New Roman" w:hAnsi="Arial" w:cs="Arial"/>
          <w:sz w:val="20"/>
          <w:szCs w:val="20"/>
        </w:rPr>
        <w:t xml:space="preserve"> This </w:t>
      </w:r>
      <w:r w:rsidR="00013388">
        <w:rPr>
          <w:rFonts w:ascii="Arial" w:eastAsia="Times New Roman" w:hAnsi="Arial" w:cs="Arial"/>
          <w:sz w:val="20"/>
          <w:szCs w:val="20"/>
        </w:rPr>
        <w:t>reimbursement</w:t>
      </w:r>
      <w:r>
        <w:rPr>
          <w:rFonts w:ascii="Arial" w:eastAsia="Times New Roman" w:hAnsi="Arial" w:cs="Arial"/>
          <w:sz w:val="20"/>
          <w:szCs w:val="20"/>
        </w:rPr>
        <w:t xml:space="preserve"> shall be distributed once the patient has successfully completed the inpatient procedure, has been discharged from the </w:t>
      </w:r>
      <w:r w:rsidRPr="008F53DC">
        <w:rPr>
          <w:rFonts w:ascii="Arial" w:eastAsia="Times New Roman" w:hAnsi="Arial" w:cs="Arial"/>
          <w:i/>
          <w:sz w:val="20"/>
          <w:szCs w:val="20"/>
        </w:rPr>
        <w:t>QualityPath</w:t>
      </w:r>
      <w:r>
        <w:rPr>
          <w:rFonts w:ascii="Arial" w:eastAsia="Times New Roman" w:hAnsi="Arial" w:cs="Arial"/>
          <w:sz w:val="20"/>
          <w:szCs w:val="20"/>
        </w:rPr>
        <w:t xml:space="preserve"> facility and has successfully completed all prescribed post-op therapies</w:t>
      </w:r>
      <w:r w:rsidR="00DC06F2" w:rsidRPr="00DC06F2">
        <w:rPr>
          <w:rFonts w:ascii="Arial" w:eastAsia="Times New Roman" w:hAnsi="Arial" w:cs="Arial"/>
          <w:sz w:val="20"/>
          <w:szCs w:val="20"/>
        </w:rPr>
        <w:t xml:space="preserve"> </w:t>
      </w:r>
      <w:r w:rsidR="00DC06F2" w:rsidRPr="004B0BF7">
        <w:rPr>
          <w:rFonts w:ascii="Arial" w:eastAsia="Times New Roman" w:hAnsi="Arial" w:cs="Arial"/>
          <w:sz w:val="20"/>
          <w:szCs w:val="20"/>
        </w:rPr>
        <w:t>if applicable</w:t>
      </w:r>
      <w:r>
        <w:rPr>
          <w:rFonts w:ascii="Arial" w:eastAsia="Times New Roman" w:hAnsi="Arial" w:cs="Arial"/>
          <w:sz w:val="20"/>
          <w:szCs w:val="20"/>
        </w:rPr>
        <w:t xml:space="preserve">.  </w:t>
      </w:r>
    </w:p>
    <w:p w:rsidR="00F9446A" w:rsidRDefault="00F9446A">
      <w:pPr>
        <w:spacing w:after="0" w:line="240" w:lineRule="auto"/>
        <w:rPr>
          <w:rFonts w:ascii="Arial" w:eastAsia="Times New Roman" w:hAnsi="Arial" w:cs="Arial"/>
          <w:i/>
          <w:color w:val="548DD4" w:themeColor="text2" w:themeTint="99"/>
          <w:sz w:val="20"/>
          <w:szCs w:val="20"/>
        </w:rPr>
      </w:pPr>
    </w:p>
    <w:p w:rsidR="00013388" w:rsidRDefault="00013388">
      <w:pPr>
        <w:spacing w:after="0" w:line="240" w:lineRule="auto"/>
        <w:rPr>
          <w:rFonts w:ascii="Arial" w:eastAsia="Times New Roman" w:hAnsi="Arial" w:cs="Arial"/>
          <w:i/>
          <w:color w:val="548DD4" w:themeColor="text2" w:themeTint="99"/>
          <w:sz w:val="20"/>
          <w:szCs w:val="20"/>
        </w:rPr>
      </w:pPr>
    </w:p>
    <w:p w:rsidR="00013388" w:rsidRDefault="00013388">
      <w:pPr>
        <w:spacing w:after="0" w:line="240" w:lineRule="auto"/>
        <w:rPr>
          <w:rFonts w:ascii="Arial" w:eastAsia="Times New Roman" w:hAnsi="Arial" w:cs="Arial"/>
          <w:i/>
          <w:color w:val="548DD4" w:themeColor="text2" w:themeTint="99"/>
          <w:sz w:val="20"/>
          <w:szCs w:val="20"/>
        </w:rPr>
      </w:pPr>
    </w:p>
    <w:p w:rsidR="00013388" w:rsidRDefault="00013388" w:rsidP="00013388">
      <w:pPr>
        <w:spacing w:after="0" w:line="240" w:lineRule="auto"/>
        <w:rPr>
          <w:rFonts w:ascii="Arial" w:eastAsia="Times New Roman" w:hAnsi="Arial" w:cs="Arial"/>
          <w:i/>
          <w:color w:val="548DD4" w:themeColor="text2" w:themeTint="99"/>
          <w:sz w:val="20"/>
          <w:szCs w:val="20"/>
        </w:rPr>
      </w:pPr>
      <w:r>
        <w:rPr>
          <w:rFonts w:ascii="Arial" w:eastAsia="Times New Roman" w:hAnsi="Arial" w:cs="Arial"/>
          <w:i/>
          <w:color w:val="548DD4" w:themeColor="text2" w:themeTint="99"/>
          <w:sz w:val="20"/>
          <w:szCs w:val="20"/>
        </w:rPr>
        <w:lastRenderedPageBreak/>
        <w:t>The following is an example of a possible monetary incentive:</w:t>
      </w:r>
    </w:p>
    <w:p w:rsidR="00EC56E4" w:rsidRDefault="00EC56E4">
      <w:pPr>
        <w:spacing w:after="0" w:line="240" w:lineRule="auto"/>
        <w:rPr>
          <w:rFonts w:ascii="Arial" w:eastAsia="Times New Roman" w:hAnsi="Arial" w:cs="Arial"/>
          <w:b/>
          <w:sz w:val="20"/>
          <w:szCs w:val="20"/>
        </w:rPr>
      </w:pPr>
    </w:p>
    <w:p w:rsidR="00EC56E4" w:rsidRDefault="008F53DC">
      <w:pPr>
        <w:pStyle w:val="ListParagraph"/>
        <w:numPr>
          <w:ilvl w:val="0"/>
          <w:numId w:val="45"/>
        </w:numPr>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The </w:t>
      </w:r>
      <w:r>
        <w:rPr>
          <w:rFonts w:ascii="Arial" w:eastAsia="Times New Roman" w:hAnsi="Arial" w:cs="Arial"/>
          <w:i/>
          <w:sz w:val="20"/>
          <w:szCs w:val="20"/>
        </w:rPr>
        <w:t>[employer/plan]</w:t>
      </w:r>
      <w:r>
        <w:rPr>
          <w:rFonts w:ascii="Arial" w:eastAsia="Times New Roman" w:hAnsi="Arial" w:cs="Arial"/>
          <w:sz w:val="20"/>
          <w:szCs w:val="20"/>
        </w:rPr>
        <w:t xml:space="preserve"> will provide the employee with a monetary incentive of </w:t>
      </w:r>
      <w:r w:rsidR="00013388">
        <w:rPr>
          <w:rFonts w:ascii="Arial" w:eastAsia="Times New Roman" w:hAnsi="Arial" w:cs="Arial"/>
          <w:i/>
          <w:sz w:val="20"/>
          <w:szCs w:val="20"/>
        </w:rPr>
        <w:t xml:space="preserve">[$______] </w:t>
      </w:r>
      <w:r>
        <w:rPr>
          <w:rFonts w:ascii="Arial" w:eastAsia="Times New Roman" w:hAnsi="Arial" w:cs="Arial"/>
          <w:sz w:val="20"/>
          <w:szCs w:val="20"/>
        </w:rPr>
        <w:t xml:space="preserve">in the form of </w:t>
      </w:r>
      <w:r>
        <w:rPr>
          <w:rFonts w:ascii="Arial" w:eastAsia="Times New Roman" w:hAnsi="Arial" w:cs="Arial"/>
          <w:i/>
          <w:sz w:val="20"/>
          <w:szCs w:val="20"/>
        </w:rPr>
        <w:t>[ca</w:t>
      </w:r>
      <w:r w:rsidR="000B4FB1">
        <w:rPr>
          <w:rFonts w:ascii="Arial" w:eastAsia="Times New Roman" w:hAnsi="Arial" w:cs="Arial"/>
          <w:i/>
          <w:sz w:val="20"/>
          <w:szCs w:val="20"/>
        </w:rPr>
        <w:t>sh pay-out, gift card, other.]</w:t>
      </w:r>
      <w:r w:rsidR="00013388">
        <w:rPr>
          <w:rFonts w:ascii="Arial" w:eastAsia="Times New Roman" w:hAnsi="Arial" w:cs="Arial"/>
          <w:sz w:val="20"/>
          <w:szCs w:val="20"/>
        </w:rPr>
        <w:t>.</w:t>
      </w:r>
      <w:r w:rsidR="000B4FB1" w:rsidRPr="000B4FB1">
        <w:rPr>
          <w:rFonts w:ascii="Arial" w:eastAsia="Times New Roman" w:hAnsi="Arial" w:cs="Arial"/>
          <w:sz w:val="20"/>
          <w:szCs w:val="20"/>
        </w:rPr>
        <w:t xml:space="preserve"> </w:t>
      </w:r>
      <w:r>
        <w:rPr>
          <w:rFonts w:ascii="Arial" w:eastAsia="Times New Roman" w:hAnsi="Arial" w:cs="Arial"/>
          <w:sz w:val="20"/>
          <w:szCs w:val="20"/>
        </w:rPr>
        <w:t xml:space="preserve">This incentive shall be distributed once the patient has successfully completed the inpatient procedure, has been discharged from the </w:t>
      </w:r>
      <w:r w:rsidRPr="008F53DC">
        <w:rPr>
          <w:rFonts w:ascii="Arial" w:eastAsia="Times New Roman" w:hAnsi="Arial" w:cs="Arial"/>
          <w:i/>
          <w:sz w:val="20"/>
          <w:szCs w:val="20"/>
        </w:rPr>
        <w:t>QualityPath</w:t>
      </w:r>
      <w:r>
        <w:rPr>
          <w:rFonts w:ascii="Arial" w:eastAsia="Times New Roman" w:hAnsi="Arial" w:cs="Arial"/>
          <w:sz w:val="20"/>
          <w:szCs w:val="20"/>
        </w:rPr>
        <w:t xml:space="preserve"> facility and has successfully completed all prescribed post-op therapies</w:t>
      </w:r>
      <w:r w:rsidR="00DC06F2">
        <w:rPr>
          <w:rFonts w:ascii="Arial" w:eastAsia="Times New Roman" w:hAnsi="Arial" w:cs="Arial"/>
          <w:sz w:val="20"/>
          <w:szCs w:val="20"/>
        </w:rPr>
        <w:t xml:space="preserve"> </w:t>
      </w:r>
      <w:r w:rsidR="00DC06F2" w:rsidRPr="004B0BF7">
        <w:rPr>
          <w:rFonts w:ascii="Arial" w:eastAsia="Times New Roman" w:hAnsi="Arial" w:cs="Arial"/>
          <w:sz w:val="20"/>
          <w:szCs w:val="20"/>
        </w:rPr>
        <w:t>if applicable</w:t>
      </w:r>
      <w:r>
        <w:rPr>
          <w:rFonts w:ascii="Arial" w:eastAsia="Times New Roman" w:hAnsi="Arial" w:cs="Arial"/>
          <w:sz w:val="20"/>
          <w:szCs w:val="20"/>
        </w:rPr>
        <w:t xml:space="preserve">.  </w:t>
      </w:r>
    </w:p>
    <w:p w:rsidR="00EC56E4" w:rsidRDefault="00EC56E4">
      <w:pPr>
        <w:pStyle w:val="ListParagraph"/>
        <w:spacing w:after="0" w:line="240" w:lineRule="auto"/>
        <w:rPr>
          <w:rFonts w:ascii="Arial" w:eastAsia="Times New Roman" w:hAnsi="Arial" w:cs="Arial"/>
          <w:sz w:val="20"/>
          <w:szCs w:val="20"/>
        </w:rPr>
      </w:pPr>
    </w:p>
    <w:p w:rsidR="00EC56E4" w:rsidRDefault="008F53DC">
      <w:pPr>
        <w:pStyle w:val="ListParagraph"/>
        <w:spacing w:after="0" w:line="240" w:lineRule="auto"/>
        <w:ind w:left="0"/>
        <w:rPr>
          <w:rFonts w:ascii="Arial" w:eastAsia="Times New Roman" w:hAnsi="Arial" w:cs="Arial"/>
          <w:i/>
          <w:color w:val="548DD4" w:themeColor="text2" w:themeTint="99"/>
          <w:sz w:val="20"/>
          <w:szCs w:val="20"/>
        </w:rPr>
      </w:pPr>
      <w:r>
        <w:rPr>
          <w:rFonts w:ascii="Arial" w:eastAsia="Times New Roman" w:hAnsi="Arial" w:cs="Arial"/>
          <w:i/>
          <w:color w:val="548DD4" w:themeColor="text2" w:themeTint="99"/>
          <w:sz w:val="20"/>
          <w:szCs w:val="20"/>
        </w:rPr>
        <w:t xml:space="preserve">The following is an example of </w:t>
      </w:r>
      <w:r w:rsidR="00013388">
        <w:rPr>
          <w:rFonts w:ascii="Arial" w:eastAsia="Times New Roman" w:hAnsi="Arial" w:cs="Arial"/>
          <w:i/>
          <w:color w:val="548DD4" w:themeColor="text2" w:themeTint="99"/>
          <w:sz w:val="20"/>
          <w:szCs w:val="20"/>
        </w:rPr>
        <w:t>providing reimbursement for</w:t>
      </w:r>
      <w:r>
        <w:rPr>
          <w:rFonts w:ascii="Arial" w:eastAsia="Times New Roman" w:hAnsi="Arial" w:cs="Arial"/>
          <w:i/>
          <w:color w:val="548DD4" w:themeColor="text2" w:themeTint="99"/>
          <w:sz w:val="20"/>
          <w:szCs w:val="20"/>
        </w:rPr>
        <w:t xml:space="preserve"> t</w:t>
      </w:r>
      <w:r w:rsidR="000B4FB1">
        <w:rPr>
          <w:rFonts w:ascii="Arial" w:eastAsia="Times New Roman" w:hAnsi="Arial" w:cs="Arial"/>
          <w:i/>
          <w:color w:val="548DD4" w:themeColor="text2" w:themeTint="99"/>
          <w:sz w:val="20"/>
          <w:szCs w:val="20"/>
        </w:rPr>
        <w:t xml:space="preserve">ravel/housing as an incentive. </w:t>
      </w:r>
      <w:r>
        <w:rPr>
          <w:rFonts w:ascii="Arial" w:eastAsia="Times New Roman" w:hAnsi="Arial" w:cs="Arial"/>
          <w:i/>
          <w:color w:val="548DD4" w:themeColor="text2" w:themeTint="99"/>
          <w:sz w:val="20"/>
          <w:szCs w:val="20"/>
        </w:rPr>
        <w:t>Note that there may be limitations on the amount of travel/housing that can be provided tax-free:</w:t>
      </w:r>
    </w:p>
    <w:p w:rsidR="00EC56E4" w:rsidRDefault="00EC56E4">
      <w:pPr>
        <w:pStyle w:val="ListParagraph"/>
        <w:spacing w:after="0" w:line="240" w:lineRule="auto"/>
        <w:ind w:left="0"/>
        <w:rPr>
          <w:rFonts w:ascii="Arial" w:eastAsia="Times New Roman" w:hAnsi="Arial" w:cs="Arial"/>
          <w:sz w:val="20"/>
          <w:szCs w:val="20"/>
        </w:rPr>
      </w:pPr>
    </w:p>
    <w:p w:rsidR="00EC56E4" w:rsidRDefault="008F53DC">
      <w:pPr>
        <w:spacing w:after="0" w:line="240" w:lineRule="auto"/>
        <w:rPr>
          <w:rFonts w:ascii="Arial" w:eastAsia="Times New Roman" w:hAnsi="Arial" w:cs="Arial"/>
          <w:sz w:val="20"/>
          <w:szCs w:val="20"/>
        </w:rPr>
      </w:pPr>
      <w:r>
        <w:rPr>
          <w:rFonts w:ascii="Arial" w:eastAsia="Times New Roman" w:hAnsi="Arial" w:cs="Arial"/>
          <w:sz w:val="20"/>
          <w:szCs w:val="20"/>
        </w:rPr>
        <w:t>The patient will be reimbursed for travel and housing as</w:t>
      </w:r>
      <w:r w:rsidR="000B4FB1">
        <w:rPr>
          <w:rFonts w:ascii="Arial" w:eastAsia="Times New Roman" w:hAnsi="Arial" w:cs="Arial"/>
          <w:sz w:val="20"/>
          <w:szCs w:val="20"/>
        </w:rPr>
        <w:t xml:space="preserve">sociated with completion of the </w:t>
      </w:r>
      <w:r w:rsidRPr="008F53DC">
        <w:rPr>
          <w:rFonts w:ascii="Arial" w:eastAsia="Times New Roman" w:hAnsi="Arial" w:cs="Arial"/>
          <w:i/>
          <w:sz w:val="20"/>
          <w:szCs w:val="20"/>
        </w:rPr>
        <w:t>QualityPath</w:t>
      </w:r>
      <w:r>
        <w:rPr>
          <w:rFonts w:ascii="Arial" w:eastAsia="Times New Roman" w:hAnsi="Arial" w:cs="Arial"/>
          <w:sz w:val="20"/>
          <w:szCs w:val="20"/>
        </w:rPr>
        <w:t xml:space="preserve"> </w:t>
      </w:r>
    </w:p>
    <w:p w:rsidR="00EC56E4" w:rsidRDefault="008F53DC">
      <w:pPr>
        <w:spacing w:after="0" w:line="240" w:lineRule="auto"/>
        <w:rPr>
          <w:rFonts w:ascii="Arial" w:eastAsia="Times New Roman" w:hAnsi="Arial" w:cs="Arial"/>
          <w:sz w:val="20"/>
          <w:szCs w:val="20"/>
        </w:rPr>
      </w:pPr>
      <w:r>
        <w:rPr>
          <w:rFonts w:ascii="Arial" w:eastAsia="Times New Roman" w:hAnsi="Arial" w:cs="Arial"/>
          <w:sz w:val="20"/>
          <w:szCs w:val="20"/>
        </w:rPr>
        <w:t xml:space="preserve">procedure as follows: </w:t>
      </w:r>
    </w:p>
    <w:p w:rsidR="00EC56E4" w:rsidRDefault="00EC56E4">
      <w:pPr>
        <w:spacing w:after="0" w:line="240" w:lineRule="auto"/>
        <w:rPr>
          <w:rFonts w:ascii="Arial" w:eastAsia="Times New Roman" w:hAnsi="Arial" w:cs="Arial"/>
          <w:sz w:val="20"/>
          <w:szCs w:val="20"/>
        </w:rPr>
      </w:pPr>
    </w:p>
    <w:p w:rsidR="00EC56E4" w:rsidRDefault="008F53DC">
      <w:pPr>
        <w:spacing w:after="0" w:line="240" w:lineRule="auto"/>
        <w:rPr>
          <w:rFonts w:ascii="Arial" w:eastAsia="Times New Roman" w:hAnsi="Arial" w:cs="Arial"/>
          <w:i/>
          <w:color w:val="548DD4"/>
          <w:sz w:val="20"/>
          <w:szCs w:val="20"/>
        </w:rPr>
      </w:pPr>
      <w:r>
        <w:rPr>
          <w:rFonts w:ascii="Arial" w:eastAsia="Times New Roman" w:hAnsi="Arial" w:cs="Arial"/>
          <w:i/>
          <w:color w:val="548DD4"/>
          <w:sz w:val="20"/>
          <w:szCs w:val="20"/>
        </w:rPr>
        <w:tab/>
        <w:t>[Possible options:]</w:t>
      </w:r>
    </w:p>
    <w:p w:rsidR="00013388" w:rsidRPr="00013388" w:rsidRDefault="00013388">
      <w:pPr>
        <w:spacing w:after="0" w:line="240" w:lineRule="auto"/>
        <w:rPr>
          <w:rFonts w:ascii="Arial" w:eastAsia="Times New Roman" w:hAnsi="Arial" w:cs="Arial"/>
          <w:i/>
          <w:color w:val="548DD4"/>
          <w:sz w:val="20"/>
          <w:szCs w:val="20"/>
        </w:rPr>
      </w:pPr>
    </w:p>
    <w:p w:rsidR="00EC56E4" w:rsidRDefault="008F53DC">
      <w:pPr>
        <w:pStyle w:val="ListParagraph"/>
        <w:numPr>
          <w:ilvl w:val="0"/>
          <w:numId w:val="45"/>
        </w:numPr>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Travel and housing is covered at 100% to a limit of $______ per </w:t>
      </w:r>
      <w:r w:rsidRPr="008F53DC">
        <w:rPr>
          <w:rFonts w:ascii="Arial" w:eastAsia="Times New Roman" w:hAnsi="Arial" w:cs="Arial"/>
          <w:i/>
          <w:sz w:val="20"/>
          <w:szCs w:val="20"/>
        </w:rPr>
        <w:t>QualityPath</w:t>
      </w:r>
      <w:r>
        <w:rPr>
          <w:rFonts w:ascii="Arial" w:eastAsia="Times New Roman" w:hAnsi="Arial" w:cs="Arial"/>
          <w:sz w:val="20"/>
          <w:szCs w:val="20"/>
        </w:rPr>
        <w:t xml:space="preserve"> procedure.</w:t>
      </w:r>
    </w:p>
    <w:p w:rsidR="00EC56E4" w:rsidRDefault="008F53DC">
      <w:pPr>
        <w:pStyle w:val="ListParagraph"/>
        <w:numPr>
          <w:ilvl w:val="0"/>
          <w:numId w:val="45"/>
        </w:numPr>
        <w:spacing w:after="0" w:line="240" w:lineRule="auto"/>
        <w:ind w:left="720"/>
        <w:rPr>
          <w:rFonts w:ascii="Arial" w:eastAsia="Times New Roman" w:hAnsi="Arial" w:cs="Arial"/>
          <w:sz w:val="20"/>
          <w:szCs w:val="20"/>
        </w:rPr>
      </w:pPr>
      <w:r>
        <w:rPr>
          <w:rFonts w:ascii="Arial" w:eastAsia="Times New Roman" w:hAnsi="Arial" w:cs="Arial"/>
          <w:sz w:val="20"/>
          <w:szCs w:val="20"/>
        </w:rPr>
        <w:t>Travel and housing is covered at 100% to a limit of $______ per day.</w:t>
      </w:r>
    </w:p>
    <w:p w:rsidR="00EC56E4" w:rsidRDefault="008F53DC">
      <w:pPr>
        <w:pStyle w:val="ListParagraph"/>
        <w:numPr>
          <w:ilvl w:val="0"/>
          <w:numId w:val="45"/>
        </w:numPr>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Travel and housing covers reimbursement for </w:t>
      </w:r>
      <w:r>
        <w:rPr>
          <w:rFonts w:ascii="Arial" w:eastAsia="Times New Roman" w:hAnsi="Arial" w:cs="Arial"/>
          <w:b/>
          <w:color w:val="548DD4" w:themeColor="text2" w:themeTint="99"/>
          <w:sz w:val="20"/>
          <w:szCs w:val="20"/>
        </w:rPr>
        <w:t>[</w:t>
      </w:r>
      <w:r>
        <w:rPr>
          <w:rFonts w:ascii="Arial" w:eastAsia="Times New Roman" w:hAnsi="Arial" w:cs="Arial"/>
          <w:sz w:val="20"/>
          <w:szCs w:val="20"/>
        </w:rPr>
        <w:t>Tolls/parking, hotel, tax, gas/mileage, bus/train fare, meals, other.</w:t>
      </w:r>
      <w:r>
        <w:rPr>
          <w:rFonts w:ascii="Arial" w:eastAsia="Times New Roman" w:hAnsi="Arial" w:cs="Arial"/>
          <w:b/>
          <w:color w:val="548DD4" w:themeColor="text2" w:themeTint="99"/>
          <w:sz w:val="20"/>
          <w:szCs w:val="20"/>
        </w:rPr>
        <w:t>]</w:t>
      </w:r>
      <w:r>
        <w:rPr>
          <w:rFonts w:ascii="Arial" w:eastAsia="Times New Roman" w:hAnsi="Arial" w:cs="Arial"/>
          <w:sz w:val="20"/>
          <w:szCs w:val="20"/>
        </w:rPr>
        <w:t xml:space="preserve"> </w:t>
      </w:r>
      <w:r>
        <w:rPr>
          <w:rFonts w:ascii="Arial" w:eastAsia="Times New Roman" w:hAnsi="Arial" w:cs="Arial"/>
          <w:b/>
          <w:bCs/>
          <w:i/>
          <w:color w:val="4F81BD" w:themeColor="accent1"/>
          <w:sz w:val="20"/>
          <w:szCs w:val="20"/>
        </w:rPr>
        <w:t>(</w:t>
      </w:r>
      <w:r>
        <w:rPr>
          <w:rFonts w:ascii="Arial" w:eastAsia="Times New Roman" w:hAnsi="Arial" w:cs="Arial"/>
          <w:bCs/>
          <w:i/>
          <w:color w:val="4F81BD" w:themeColor="accent1"/>
          <w:sz w:val="20"/>
          <w:szCs w:val="20"/>
        </w:rPr>
        <w:t>client choice, specify as many of few options they want</w:t>
      </w:r>
      <w:r>
        <w:rPr>
          <w:rFonts w:ascii="Arial" w:eastAsia="Times New Roman" w:hAnsi="Arial" w:cs="Arial"/>
          <w:b/>
          <w:bCs/>
          <w:i/>
          <w:color w:val="4F81BD" w:themeColor="accent1"/>
          <w:sz w:val="20"/>
          <w:szCs w:val="20"/>
        </w:rPr>
        <w:t>)</w:t>
      </w:r>
    </w:p>
    <w:p w:rsidR="00EC56E4" w:rsidRDefault="008F53DC">
      <w:pPr>
        <w:pStyle w:val="ListParagraph"/>
        <w:numPr>
          <w:ilvl w:val="0"/>
          <w:numId w:val="45"/>
        </w:numPr>
        <w:spacing w:after="0" w:line="240" w:lineRule="auto"/>
        <w:ind w:left="720"/>
        <w:rPr>
          <w:rFonts w:ascii="Arial" w:eastAsia="Times New Roman" w:hAnsi="Arial" w:cs="Arial"/>
          <w:color w:val="1F497D" w:themeColor="text2"/>
          <w:sz w:val="20"/>
          <w:szCs w:val="20"/>
        </w:rPr>
      </w:pPr>
      <w:r>
        <w:rPr>
          <w:rFonts w:ascii="Arial" w:eastAsia="Times New Roman" w:hAnsi="Arial" w:cs="Arial"/>
          <w:sz w:val="20"/>
          <w:szCs w:val="20"/>
        </w:rPr>
        <w:t xml:space="preserve">Travel and housing benefit applies when the member is receiving approved services or being evaluated for that service; when the member is [#] or more miles from member’s home; and for the member and up to 1 traveling companion or a per diem amount. </w:t>
      </w:r>
    </w:p>
    <w:p w:rsidR="00EC56E4" w:rsidRDefault="00EC56E4">
      <w:pPr>
        <w:spacing w:after="0" w:line="240" w:lineRule="auto"/>
        <w:rPr>
          <w:rFonts w:ascii="Arial" w:eastAsia="Times New Roman" w:hAnsi="Arial" w:cs="Arial"/>
          <w:color w:val="4F81BD" w:themeColor="accent1"/>
          <w:sz w:val="20"/>
          <w:szCs w:val="20"/>
        </w:rPr>
      </w:pPr>
    </w:p>
    <w:sectPr w:rsidR="00EC56E4">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13E" w:rsidRDefault="0050713E">
      <w:pPr>
        <w:spacing w:after="0" w:line="240" w:lineRule="auto"/>
      </w:pPr>
      <w:r>
        <w:separator/>
      </w:r>
    </w:p>
  </w:endnote>
  <w:endnote w:type="continuationSeparator" w:id="0">
    <w:p w:rsidR="0050713E" w:rsidRDefault="00507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13E" w:rsidRDefault="0050713E">
      <w:pPr>
        <w:spacing w:after="0" w:line="240" w:lineRule="auto"/>
      </w:pPr>
      <w:r>
        <w:separator/>
      </w:r>
    </w:p>
  </w:footnote>
  <w:footnote w:type="continuationSeparator" w:id="0">
    <w:p w:rsidR="0050713E" w:rsidRDefault="00507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j0115836"/>
      </v:shape>
    </w:pict>
  </w:numPicBullet>
  <w:numPicBullet w:numPicBulletId="1">
    <w:pict>
      <v:shape id="_x0000_i1031" type="#_x0000_t75" style="width:9pt;height:9pt" o:bullet="t">
        <v:imagedata r:id="rId2" o:title="BD14754_"/>
      </v:shape>
    </w:pict>
  </w:numPicBullet>
  <w:numPicBullet w:numPicBulletId="2">
    <w:pict>
      <v:shape id="_x0000_i1032" type="#_x0000_t75" style="width:9pt;height:9pt" o:bullet="t">
        <v:imagedata r:id="rId3" o:title="BD14983_"/>
      </v:shape>
    </w:pict>
  </w:numPicBullet>
  <w:numPicBullet w:numPicBulletId="3">
    <w:pict>
      <v:shape id="_x0000_i1033" type="#_x0000_t75" style="width:9pt;height:9pt" o:bullet="t">
        <v:imagedata r:id="rId4" o:title="j0115868"/>
      </v:shape>
    </w:pict>
  </w:numPicBullet>
  <w:abstractNum w:abstractNumId="0" w15:restartNumberingAfterBreak="0">
    <w:nsid w:val="003E7CAA"/>
    <w:multiLevelType w:val="hybridMultilevel"/>
    <w:tmpl w:val="A0A8B58E"/>
    <w:lvl w:ilvl="0" w:tplc="D6086E8E">
      <w:start w:val="1"/>
      <w:numFmt w:val="bullet"/>
      <w:lvlText w:val="l"/>
      <w:lvlJc w:val="left"/>
      <w:pPr>
        <w:ind w:left="1440" w:hanging="360"/>
      </w:pPr>
      <w:rPr>
        <w:rFonts w:ascii="Wingdings" w:hAnsi="Wingdings" w:hint="default"/>
        <w:color w:val="auto"/>
        <w:sz w:val="16"/>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1D4390"/>
    <w:multiLevelType w:val="hybridMultilevel"/>
    <w:tmpl w:val="4AA89CF8"/>
    <w:lvl w:ilvl="0" w:tplc="6D000DFE">
      <w:start w:val="1"/>
      <w:numFmt w:val="bullet"/>
      <w:lvlText w:val=""/>
      <w:lvlJc w:val="left"/>
      <w:pPr>
        <w:tabs>
          <w:tab w:val="num" w:pos="720"/>
        </w:tabs>
        <w:ind w:left="720" w:hanging="360"/>
      </w:pPr>
      <w:rPr>
        <w:rFonts w:ascii="Wingdings" w:hAnsi="Wingdings" w:hint="default"/>
      </w:rPr>
    </w:lvl>
    <w:lvl w:ilvl="1" w:tplc="3A122350" w:tentative="1">
      <w:start w:val="1"/>
      <w:numFmt w:val="bullet"/>
      <w:lvlText w:val=""/>
      <w:lvlJc w:val="left"/>
      <w:pPr>
        <w:tabs>
          <w:tab w:val="num" w:pos="1440"/>
        </w:tabs>
        <w:ind w:left="1440" w:hanging="360"/>
      </w:pPr>
      <w:rPr>
        <w:rFonts w:ascii="Wingdings" w:hAnsi="Wingdings" w:hint="default"/>
      </w:rPr>
    </w:lvl>
    <w:lvl w:ilvl="2" w:tplc="0A6402F0">
      <w:start w:val="1"/>
      <w:numFmt w:val="bullet"/>
      <w:lvlText w:val=""/>
      <w:lvlJc w:val="left"/>
      <w:pPr>
        <w:tabs>
          <w:tab w:val="num" w:pos="2160"/>
        </w:tabs>
        <w:ind w:left="2160" w:hanging="360"/>
      </w:pPr>
      <w:rPr>
        <w:rFonts w:ascii="Wingdings" w:hAnsi="Wingdings" w:hint="default"/>
      </w:rPr>
    </w:lvl>
    <w:lvl w:ilvl="3" w:tplc="1DD4AD38" w:tentative="1">
      <w:start w:val="1"/>
      <w:numFmt w:val="bullet"/>
      <w:lvlText w:val=""/>
      <w:lvlJc w:val="left"/>
      <w:pPr>
        <w:tabs>
          <w:tab w:val="num" w:pos="2880"/>
        </w:tabs>
        <w:ind w:left="2880" w:hanging="360"/>
      </w:pPr>
      <w:rPr>
        <w:rFonts w:ascii="Wingdings" w:hAnsi="Wingdings" w:hint="default"/>
      </w:rPr>
    </w:lvl>
    <w:lvl w:ilvl="4" w:tplc="CAE40E0E" w:tentative="1">
      <w:start w:val="1"/>
      <w:numFmt w:val="bullet"/>
      <w:lvlText w:val=""/>
      <w:lvlJc w:val="left"/>
      <w:pPr>
        <w:tabs>
          <w:tab w:val="num" w:pos="3600"/>
        </w:tabs>
        <w:ind w:left="3600" w:hanging="360"/>
      </w:pPr>
      <w:rPr>
        <w:rFonts w:ascii="Wingdings" w:hAnsi="Wingdings" w:hint="default"/>
      </w:rPr>
    </w:lvl>
    <w:lvl w:ilvl="5" w:tplc="8EFC02D8" w:tentative="1">
      <w:start w:val="1"/>
      <w:numFmt w:val="bullet"/>
      <w:lvlText w:val=""/>
      <w:lvlJc w:val="left"/>
      <w:pPr>
        <w:tabs>
          <w:tab w:val="num" w:pos="4320"/>
        </w:tabs>
        <w:ind w:left="4320" w:hanging="360"/>
      </w:pPr>
      <w:rPr>
        <w:rFonts w:ascii="Wingdings" w:hAnsi="Wingdings" w:hint="default"/>
      </w:rPr>
    </w:lvl>
    <w:lvl w:ilvl="6" w:tplc="7A6A96C4" w:tentative="1">
      <w:start w:val="1"/>
      <w:numFmt w:val="bullet"/>
      <w:lvlText w:val=""/>
      <w:lvlJc w:val="left"/>
      <w:pPr>
        <w:tabs>
          <w:tab w:val="num" w:pos="5040"/>
        </w:tabs>
        <w:ind w:left="5040" w:hanging="360"/>
      </w:pPr>
      <w:rPr>
        <w:rFonts w:ascii="Wingdings" w:hAnsi="Wingdings" w:hint="default"/>
      </w:rPr>
    </w:lvl>
    <w:lvl w:ilvl="7" w:tplc="49AEFD04" w:tentative="1">
      <w:start w:val="1"/>
      <w:numFmt w:val="bullet"/>
      <w:lvlText w:val=""/>
      <w:lvlJc w:val="left"/>
      <w:pPr>
        <w:tabs>
          <w:tab w:val="num" w:pos="5760"/>
        </w:tabs>
        <w:ind w:left="5760" w:hanging="360"/>
      </w:pPr>
      <w:rPr>
        <w:rFonts w:ascii="Wingdings" w:hAnsi="Wingdings" w:hint="default"/>
      </w:rPr>
    </w:lvl>
    <w:lvl w:ilvl="8" w:tplc="35F8C12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417DB"/>
    <w:multiLevelType w:val="hybridMultilevel"/>
    <w:tmpl w:val="C5EECFE2"/>
    <w:lvl w:ilvl="0" w:tplc="95FC5ED6">
      <w:start w:val="1"/>
      <w:numFmt w:val="bullet"/>
      <w:lvlText w:val=""/>
      <w:lvlJc w:val="left"/>
      <w:pPr>
        <w:tabs>
          <w:tab w:val="num" w:pos="720"/>
        </w:tabs>
        <w:ind w:left="720" w:hanging="360"/>
      </w:pPr>
      <w:rPr>
        <w:rFonts w:ascii="Wingdings" w:hAnsi="Wingdings" w:hint="default"/>
      </w:rPr>
    </w:lvl>
    <w:lvl w:ilvl="1" w:tplc="B5840336">
      <w:start w:val="1"/>
      <w:numFmt w:val="bullet"/>
      <w:lvlText w:val=""/>
      <w:lvlJc w:val="left"/>
      <w:pPr>
        <w:tabs>
          <w:tab w:val="num" w:pos="1440"/>
        </w:tabs>
        <w:ind w:left="1440" w:hanging="360"/>
      </w:pPr>
      <w:rPr>
        <w:rFonts w:ascii="Wingdings" w:hAnsi="Wingdings" w:hint="default"/>
      </w:rPr>
    </w:lvl>
    <w:lvl w:ilvl="2" w:tplc="B3986134">
      <w:start w:val="1"/>
      <w:numFmt w:val="bullet"/>
      <w:lvlText w:val=""/>
      <w:lvlPicBulletId w:val="0"/>
      <w:lvlJc w:val="left"/>
      <w:pPr>
        <w:tabs>
          <w:tab w:val="num" w:pos="2160"/>
        </w:tabs>
        <w:ind w:left="2160" w:hanging="360"/>
      </w:pPr>
      <w:rPr>
        <w:rFonts w:ascii="Symbol" w:hAnsi="Symbol" w:hint="default"/>
        <w:color w:val="auto"/>
      </w:rPr>
    </w:lvl>
    <w:lvl w:ilvl="3" w:tplc="DB12FF04" w:tentative="1">
      <w:start w:val="1"/>
      <w:numFmt w:val="bullet"/>
      <w:lvlText w:val=""/>
      <w:lvlJc w:val="left"/>
      <w:pPr>
        <w:tabs>
          <w:tab w:val="num" w:pos="2880"/>
        </w:tabs>
        <w:ind w:left="2880" w:hanging="360"/>
      </w:pPr>
      <w:rPr>
        <w:rFonts w:ascii="Wingdings" w:hAnsi="Wingdings" w:hint="default"/>
      </w:rPr>
    </w:lvl>
    <w:lvl w:ilvl="4" w:tplc="F2461F6C" w:tentative="1">
      <w:start w:val="1"/>
      <w:numFmt w:val="bullet"/>
      <w:lvlText w:val=""/>
      <w:lvlJc w:val="left"/>
      <w:pPr>
        <w:tabs>
          <w:tab w:val="num" w:pos="3600"/>
        </w:tabs>
        <w:ind w:left="3600" w:hanging="360"/>
      </w:pPr>
      <w:rPr>
        <w:rFonts w:ascii="Wingdings" w:hAnsi="Wingdings" w:hint="default"/>
      </w:rPr>
    </w:lvl>
    <w:lvl w:ilvl="5" w:tplc="D7E03A5C" w:tentative="1">
      <w:start w:val="1"/>
      <w:numFmt w:val="bullet"/>
      <w:lvlText w:val=""/>
      <w:lvlJc w:val="left"/>
      <w:pPr>
        <w:tabs>
          <w:tab w:val="num" w:pos="4320"/>
        </w:tabs>
        <w:ind w:left="4320" w:hanging="360"/>
      </w:pPr>
      <w:rPr>
        <w:rFonts w:ascii="Wingdings" w:hAnsi="Wingdings" w:hint="default"/>
      </w:rPr>
    </w:lvl>
    <w:lvl w:ilvl="6" w:tplc="3462DB86" w:tentative="1">
      <w:start w:val="1"/>
      <w:numFmt w:val="bullet"/>
      <w:lvlText w:val=""/>
      <w:lvlJc w:val="left"/>
      <w:pPr>
        <w:tabs>
          <w:tab w:val="num" w:pos="5040"/>
        </w:tabs>
        <w:ind w:left="5040" w:hanging="360"/>
      </w:pPr>
      <w:rPr>
        <w:rFonts w:ascii="Wingdings" w:hAnsi="Wingdings" w:hint="default"/>
      </w:rPr>
    </w:lvl>
    <w:lvl w:ilvl="7" w:tplc="2BEEB100" w:tentative="1">
      <w:start w:val="1"/>
      <w:numFmt w:val="bullet"/>
      <w:lvlText w:val=""/>
      <w:lvlJc w:val="left"/>
      <w:pPr>
        <w:tabs>
          <w:tab w:val="num" w:pos="5760"/>
        </w:tabs>
        <w:ind w:left="5760" w:hanging="360"/>
      </w:pPr>
      <w:rPr>
        <w:rFonts w:ascii="Wingdings" w:hAnsi="Wingdings" w:hint="default"/>
      </w:rPr>
    </w:lvl>
    <w:lvl w:ilvl="8" w:tplc="0278F72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A68C2"/>
    <w:multiLevelType w:val="hybridMultilevel"/>
    <w:tmpl w:val="6518D0D4"/>
    <w:lvl w:ilvl="0" w:tplc="B3986134">
      <w:start w:val="1"/>
      <w:numFmt w:val="bullet"/>
      <w:lvlText w:val=""/>
      <w:lvlPicBulletId w:val="0"/>
      <w:lvlJc w:val="left"/>
      <w:pPr>
        <w:ind w:left="720" w:hanging="360"/>
      </w:pPr>
      <w:rPr>
        <w:rFonts w:ascii="Symbol" w:hAnsi="Symbol" w:hint="default"/>
        <w:color w:val="auto"/>
      </w:rPr>
    </w:lvl>
    <w:lvl w:ilvl="1" w:tplc="7456A412">
      <w:start w:val="1"/>
      <w:numFmt w:val="bullet"/>
      <w:lvlText w:val="o"/>
      <w:lvlJc w:val="left"/>
      <w:pPr>
        <w:ind w:left="1440" w:hanging="360"/>
      </w:pPr>
      <w:rPr>
        <w:rFonts w:ascii="Courier New" w:hAnsi="Courier New" w:cs="Courier New" w:hint="default"/>
        <w:color w:val="E65032"/>
      </w:rPr>
    </w:lvl>
    <w:lvl w:ilvl="2" w:tplc="346A53A6">
      <w:start w:val="1"/>
      <w:numFmt w:val="bullet"/>
      <w:lvlText w:val=""/>
      <w:lvlJc w:val="left"/>
      <w:pPr>
        <w:ind w:left="2160" w:hanging="360"/>
      </w:pPr>
      <w:rPr>
        <w:rFonts w:ascii="Wingdings" w:hAnsi="Wingdings" w:hint="default"/>
        <w:color w:val="BFBFBF" w:themeColor="background1" w:themeShade="BF"/>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F3AA0"/>
    <w:multiLevelType w:val="hybridMultilevel"/>
    <w:tmpl w:val="8CAC0F86"/>
    <w:lvl w:ilvl="0" w:tplc="0F7C84EE">
      <w:start w:val="1"/>
      <w:numFmt w:val="bullet"/>
      <w:lvlText w:val=""/>
      <w:lvlJc w:val="left"/>
      <w:pPr>
        <w:tabs>
          <w:tab w:val="num" w:pos="720"/>
        </w:tabs>
        <w:ind w:left="720" w:hanging="360"/>
      </w:pPr>
      <w:rPr>
        <w:rFonts w:ascii="Wingdings" w:hAnsi="Wingdings" w:hint="default"/>
      </w:rPr>
    </w:lvl>
    <w:lvl w:ilvl="1" w:tplc="3676A11C" w:tentative="1">
      <w:start w:val="1"/>
      <w:numFmt w:val="bullet"/>
      <w:lvlText w:val=""/>
      <w:lvlJc w:val="left"/>
      <w:pPr>
        <w:tabs>
          <w:tab w:val="num" w:pos="1440"/>
        </w:tabs>
        <w:ind w:left="1440" w:hanging="360"/>
      </w:pPr>
      <w:rPr>
        <w:rFonts w:ascii="Wingdings" w:hAnsi="Wingdings" w:hint="default"/>
      </w:rPr>
    </w:lvl>
    <w:lvl w:ilvl="2" w:tplc="60F89B82">
      <w:start w:val="1"/>
      <w:numFmt w:val="bullet"/>
      <w:lvlText w:val=""/>
      <w:lvlJc w:val="left"/>
      <w:pPr>
        <w:tabs>
          <w:tab w:val="num" w:pos="2160"/>
        </w:tabs>
        <w:ind w:left="2160" w:hanging="360"/>
      </w:pPr>
      <w:rPr>
        <w:rFonts w:ascii="Wingdings" w:hAnsi="Wingdings" w:hint="default"/>
      </w:rPr>
    </w:lvl>
    <w:lvl w:ilvl="3" w:tplc="F692024A">
      <w:start w:val="3269"/>
      <w:numFmt w:val="bullet"/>
      <w:lvlText w:val=""/>
      <w:lvlPicBulletId w:val="2"/>
      <w:lvlJc w:val="left"/>
      <w:pPr>
        <w:tabs>
          <w:tab w:val="num" w:pos="2880"/>
        </w:tabs>
        <w:ind w:left="2880" w:hanging="360"/>
      </w:pPr>
      <w:rPr>
        <w:rFonts w:ascii="Symbol" w:hAnsi="Symbol" w:hint="default"/>
        <w:color w:val="auto"/>
      </w:rPr>
    </w:lvl>
    <w:lvl w:ilvl="4" w:tplc="75B4EA2E" w:tentative="1">
      <w:start w:val="1"/>
      <w:numFmt w:val="bullet"/>
      <w:lvlText w:val=""/>
      <w:lvlJc w:val="left"/>
      <w:pPr>
        <w:tabs>
          <w:tab w:val="num" w:pos="3600"/>
        </w:tabs>
        <w:ind w:left="3600" w:hanging="360"/>
      </w:pPr>
      <w:rPr>
        <w:rFonts w:ascii="Wingdings" w:hAnsi="Wingdings" w:hint="default"/>
      </w:rPr>
    </w:lvl>
    <w:lvl w:ilvl="5" w:tplc="69A66C1E" w:tentative="1">
      <w:start w:val="1"/>
      <w:numFmt w:val="bullet"/>
      <w:lvlText w:val=""/>
      <w:lvlJc w:val="left"/>
      <w:pPr>
        <w:tabs>
          <w:tab w:val="num" w:pos="4320"/>
        </w:tabs>
        <w:ind w:left="4320" w:hanging="360"/>
      </w:pPr>
      <w:rPr>
        <w:rFonts w:ascii="Wingdings" w:hAnsi="Wingdings" w:hint="default"/>
      </w:rPr>
    </w:lvl>
    <w:lvl w:ilvl="6" w:tplc="15AE0D5E" w:tentative="1">
      <w:start w:val="1"/>
      <w:numFmt w:val="bullet"/>
      <w:lvlText w:val=""/>
      <w:lvlJc w:val="left"/>
      <w:pPr>
        <w:tabs>
          <w:tab w:val="num" w:pos="5040"/>
        </w:tabs>
        <w:ind w:left="5040" w:hanging="360"/>
      </w:pPr>
      <w:rPr>
        <w:rFonts w:ascii="Wingdings" w:hAnsi="Wingdings" w:hint="default"/>
      </w:rPr>
    </w:lvl>
    <w:lvl w:ilvl="7" w:tplc="10DAEF7E" w:tentative="1">
      <w:start w:val="1"/>
      <w:numFmt w:val="bullet"/>
      <w:lvlText w:val=""/>
      <w:lvlJc w:val="left"/>
      <w:pPr>
        <w:tabs>
          <w:tab w:val="num" w:pos="5760"/>
        </w:tabs>
        <w:ind w:left="5760" w:hanging="360"/>
      </w:pPr>
      <w:rPr>
        <w:rFonts w:ascii="Wingdings" w:hAnsi="Wingdings" w:hint="default"/>
      </w:rPr>
    </w:lvl>
    <w:lvl w:ilvl="8" w:tplc="7006036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507907"/>
    <w:multiLevelType w:val="hybridMultilevel"/>
    <w:tmpl w:val="2AB02354"/>
    <w:lvl w:ilvl="0" w:tplc="B3986134">
      <w:start w:val="1"/>
      <w:numFmt w:val="bullet"/>
      <w:lvlText w:val=""/>
      <w:lvlPicBulletId w:val="0"/>
      <w:lvlJc w:val="left"/>
      <w:pPr>
        <w:ind w:left="720" w:hanging="360"/>
      </w:pPr>
      <w:rPr>
        <w:rFonts w:ascii="Symbol" w:hAnsi="Symbol" w:hint="default"/>
        <w:color w:val="auto"/>
      </w:rPr>
    </w:lvl>
    <w:lvl w:ilvl="1" w:tplc="450A1FC2">
      <w:start w:val="1"/>
      <w:numFmt w:val="bullet"/>
      <w:lvlText w:val="o"/>
      <w:lvlJc w:val="left"/>
      <w:pPr>
        <w:ind w:left="1440" w:hanging="360"/>
      </w:pPr>
      <w:rPr>
        <w:rFonts w:ascii="Courier New" w:hAnsi="Courier New" w:cs="Courier New" w:hint="default"/>
        <w:color w:val="E65032"/>
      </w:rPr>
    </w:lvl>
    <w:lvl w:ilvl="2" w:tplc="A84294E4">
      <w:start w:val="1"/>
      <w:numFmt w:val="bullet"/>
      <w:lvlText w:val=""/>
      <w:lvlJc w:val="left"/>
      <w:pPr>
        <w:ind w:left="2160" w:hanging="360"/>
      </w:pPr>
      <w:rPr>
        <w:rFonts w:ascii="Wingdings" w:hAnsi="Wingdings" w:hint="default"/>
        <w:color w:val="BFBFBF" w:themeColor="background1" w:themeShade="BF"/>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53B08"/>
    <w:multiLevelType w:val="hybridMultilevel"/>
    <w:tmpl w:val="F47A9574"/>
    <w:lvl w:ilvl="0" w:tplc="0EF06A08">
      <w:start w:val="1"/>
      <w:numFmt w:val="bullet"/>
      <w:lvlText w:val="l"/>
      <w:lvlJc w:val="left"/>
      <w:pPr>
        <w:ind w:left="720" w:hanging="360"/>
      </w:pPr>
      <w:rPr>
        <w:rFonts w:ascii="Wingdings" w:hAnsi="Wingdings" w:hint="default"/>
        <w:color w:val="auto"/>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F27BF"/>
    <w:multiLevelType w:val="hybridMultilevel"/>
    <w:tmpl w:val="5EBCB426"/>
    <w:lvl w:ilvl="0" w:tplc="B19EAD3C">
      <w:start w:val="1"/>
      <w:numFmt w:val="bullet"/>
      <w:lvlText w:val="l"/>
      <w:lvlJc w:val="left"/>
      <w:pPr>
        <w:ind w:left="720" w:hanging="360"/>
      </w:pPr>
      <w:rPr>
        <w:rFonts w:ascii="Wingdings" w:hAnsi="Wingdings" w:hint="default"/>
        <w:color w:val="auto"/>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72A96"/>
    <w:multiLevelType w:val="hybridMultilevel"/>
    <w:tmpl w:val="041C0142"/>
    <w:lvl w:ilvl="0" w:tplc="0F7C84EE">
      <w:start w:val="1"/>
      <w:numFmt w:val="bullet"/>
      <w:lvlText w:val=""/>
      <w:lvlJc w:val="left"/>
      <w:pPr>
        <w:tabs>
          <w:tab w:val="num" w:pos="720"/>
        </w:tabs>
        <w:ind w:left="720" w:hanging="360"/>
      </w:pPr>
      <w:rPr>
        <w:rFonts w:ascii="Wingdings" w:hAnsi="Wingdings" w:hint="default"/>
      </w:rPr>
    </w:lvl>
    <w:lvl w:ilvl="1" w:tplc="3676A11C" w:tentative="1">
      <w:start w:val="1"/>
      <w:numFmt w:val="bullet"/>
      <w:lvlText w:val=""/>
      <w:lvlJc w:val="left"/>
      <w:pPr>
        <w:tabs>
          <w:tab w:val="num" w:pos="1440"/>
        </w:tabs>
        <w:ind w:left="1440" w:hanging="360"/>
      </w:pPr>
      <w:rPr>
        <w:rFonts w:ascii="Wingdings" w:hAnsi="Wingdings" w:hint="default"/>
      </w:rPr>
    </w:lvl>
    <w:lvl w:ilvl="2" w:tplc="60F89B82">
      <w:start w:val="1"/>
      <w:numFmt w:val="bullet"/>
      <w:lvlText w:val=""/>
      <w:lvlJc w:val="left"/>
      <w:pPr>
        <w:tabs>
          <w:tab w:val="num" w:pos="2160"/>
        </w:tabs>
        <w:ind w:left="2160" w:hanging="360"/>
      </w:pPr>
      <w:rPr>
        <w:rFonts w:ascii="Wingdings" w:hAnsi="Wingdings" w:hint="default"/>
      </w:rPr>
    </w:lvl>
    <w:lvl w:ilvl="3" w:tplc="2B08266A">
      <w:start w:val="3269"/>
      <w:numFmt w:val="bullet"/>
      <w:lvlText w:val=""/>
      <w:lvlPicBulletId w:val="1"/>
      <w:lvlJc w:val="left"/>
      <w:pPr>
        <w:tabs>
          <w:tab w:val="num" w:pos="2880"/>
        </w:tabs>
        <w:ind w:left="2880" w:hanging="360"/>
      </w:pPr>
      <w:rPr>
        <w:rFonts w:ascii="Symbol" w:hAnsi="Symbol" w:hint="default"/>
        <w:color w:val="auto"/>
      </w:rPr>
    </w:lvl>
    <w:lvl w:ilvl="4" w:tplc="75B4EA2E" w:tentative="1">
      <w:start w:val="1"/>
      <w:numFmt w:val="bullet"/>
      <w:lvlText w:val=""/>
      <w:lvlJc w:val="left"/>
      <w:pPr>
        <w:tabs>
          <w:tab w:val="num" w:pos="3600"/>
        </w:tabs>
        <w:ind w:left="3600" w:hanging="360"/>
      </w:pPr>
      <w:rPr>
        <w:rFonts w:ascii="Wingdings" w:hAnsi="Wingdings" w:hint="default"/>
      </w:rPr>
    </w:lvl>
    <w:lvl w:ilvl="5" w:tplc="69A66C1E" w:tentative="1">
      <w:start w:val="1"/>
      <w:numFmt w:val="bullet"/>
      <w:lvlText w:val=""/>
      <w:lvlJc w:val="left"/>
      <w:pPr>
        <w:tabs>
          <w:tab w:val="num" w:pos="4320"/>
        </w:tabs>
        <w:ind w:left="4320" w:hanging="360"/>
      </w:pPr>
      <w:rPr>
        <w:rFonts w:ascii="Wingdings" w:hAnsi="Wingdings" w:hint="default"/>
      </w:rPr>
    </w:lvl>
    <w:lvl w:ilvl="6" w:tplc="15AE0D5E" w:tentative="1">
      <w:start w:val="1"/>
      <w:numFmt w:val="bullet"/>
      <w:lvlText w:val=""/>
      <w:lvlJc w:val="left"/>
      <w:pPr>
        <w:tabs>
          <w:tab w:val="num" w:pos="5040"/>
        </w:tabs>
        <w:ind w:left="5040" w:hanging="360"/>
      </w:pPr>
      <w:rPr>
        <w:rFonts w:ascii="Wingdings" w:hAnsi="Wingdings" w:hint="default"/>
      </w:rPr>
    </w:lvl>
    <w:lvl w:ilvl="7" w:tplc="10DAEF7E" w:tentative="1">
      <w:start w:val="1"/>
      <w:numFmt w:val="bullet"/>
      <w:lvlText w:val=""/>
      <w:lvlJc w:val="left"/>
      <w:pPr>
        <w:tabs>
          <w:tab w:val="num" w:pos="5760"/>
        </w:tabs>
        <w:ind w:left="5760" w:hanging="360"/>
      </w:pPr>
      <w:rPr>
        <w:rFonts w:ascii="Wingdings" w:hAnsi="Wingdings" w:hint="default"/>
      </w:rPr>
    </w:lvl>
    <w:lvl w:ilvl="8" w:tplc="7006036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26013"/>
    <w:multiLevelType w:val="hybridMultilevel"/>
    <w:tmpl w:val="0B32E492"/>
    <w:lvl w:ilvl="0" w:tplc="A84294E4">
      <w:start w:val="1"/>
      <w:numFmt w:val="bullet"/>
      <w:lvlText w:val=""/>
      <w:lvlJc w:val="left"/>
      <w:pPr>
        <w:ind w:left="720" w:hanging="360"/>
      </w:pPr>
      <w:rPr>
        <w:rFonts w:ascii="Wingdings" w:hAnsi="Wingdings" w:hint="default"/>
        <w:color w:val="BFBFBF" w:themeColor="background1" w:themeShade="BF"/>
      </w:rPr>
    </w:lvl>
    <w:lvl w:ilvl="1" w:tplc="04090003">
      <w:start w:val="1"/>
      <w:numFmt w:val="bullet"/>
      <w:lvlText w:val="o"/>
      <w:lvlJc w:val="left"/>
      <w:pPr>
        <w:ind w:left="1440" w:hanging="360"/>
      </w:pPr>
      <w:rPr>
        <w:rFonts w:ascii="Courier New" w:hAnsi="Courier New" w:cs="Courier New" w:hint="default"/>
      </w:rPr>
    </w:lvl>
    <w:lvl w:ilvl="2" w:tplc="42504B80">
      <w:start w:val="1"/>
      <w:numFmt w:val="bullet"/>
      <w:lvlText w:val=""/>
      <w:lvlJc w:val="left"/>
      <w:pPr>
        <w:ind w:left="2160" w:hanging="360"/>
      </w:pPr>
      <w:rPr>
        <w:rFonts w:ascii="Wingdings" w:hAnsi="Wingdings" w:hint="default"/>
        <w:color w:val="BFBFBF" w:themeColor="background1" w:themeShade="BF"/>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B43EB"/>
    <w:multiLevelType w:val="hybridMultilevel"/>
    <w:tmpl w:val="BB9CD520"/>
    <w:lvl w:ilvl="0" w:tplc="B398613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F16DB"/>
    <w:multiLevelType w:val="hybridMultilevel"/>
    <w:tmpl w:val="2042EE5A"/>
    <w:lvl w:ilvl="0" w:tplc="AF304D64">
      <w:start w:val="1"/>
      <w:numFmt w:val="bullet"/>
      <w:lvlText w:val=""/>
      <w:lvlJc w:val="left"/>
      <w:pPr>
        <w:tabs>
          <w:tab w:val="num" w:pos="720"/>
        </w:tabs>
        <w:ind w:left="720" w:hanging="360"/>
      </w:pPr>
      <w:rPr>
        <w:rFonts w:ascii="Wingdings" w:hAnsi="Wingdings" w:hint="default"/>
      </w:rPr>
    </w:lvl>
    <w:lvl w:ilvl="1" w:tplc="4C42D822" w:tentative="1">
      <w:start w:val="1"/>
      <w:numFmt w:val="bullet"/>
      <w:lvlText w:val=""/>
      <w:lvlJc w:val="left"/>
      <w:pPr>
        <w:tabs>
          <w:tab w:val="num" w:pos="1440"/>
        </w:tabs>
        <w:ind w:left="1440" w:hanging="360"/>
      </w:pPr>
      <w:rPr>
        <w:rFonts w:ascii="Wingdings" w:hAnsi="Wingdings" w:hint="default"/>
      </w:rPr>
    </w:lvl>
    <w:lvl w:ilvl="2" w:tplc="40625FBA">
      <w:start w:val="1"/>
      <w:numFmt w:val="bullet"/>
      <w:lvlText w:val=""/>
      <w:lvlJc w:val="left"/>
      <w:pPr>
        <w:tabs>
          <w:tab w:val="num" w:pos="2160"/>
        </w:tabs>
        <w:ind w:left="2160" w:hanging="360"/>
      </w:pPr>
      <w:rPr>
        <w:rFonts w:ascii="Wingdings" w:hAnsi="Wingdings" w:hint="default"/>
      </w:rPr>
    </w:lvl>
    <w:lvl w:ilvl="3" w:tplc="D7DA6D66" w:tentative="1">
      <w:start w:val="1"/>
      <w:numFmt w:val="bullet"/>
      <w:lvlText w:val=""/>
      <w:lvlJc w:val="left"/>
      <w:pPr>
        <w:tabs>
          <w:tab w:val="num" w:pos="2880"/>
        </w:tabs>
        <w:ind w:left="2880" w:hanging="360"/>
      </w:pPr>
      <w:rPr>
        <w:rFonts w:ascii="Wingdings" w:hAnsi="Wingdings" w:hint="default"/>
      </w:rPr>
    </w:lvl>
    <w:lvl w:ilvl="4" w:tplc="5704B492">
      <w:start w:val="4300"/>
      <w:numFmt w:val="bullet"/>
      <w:lvlText w:val="–"/>
      <w:lvlJc w:val="left"/>
      <w:pPr>
        <w:tabs>
          <w:tab w:val="num" w:pos="3600"/>
        </w:tabs>
        <w:ind w:left="3600" w:hanging="360"/>
      </w:pPr>
      <w:rPr>
        <w:rFonts w:ascii="Arial" w:hAnsi="Arial" w:hint="default"/>
      </w:rPr>
    </w:lvl>
    <w:lvl w:ilvl="5" w:tplc="CEB6DAA0" w:tentative="1">
      <w:start w:val="1"/>
      <w:numFmt w:val="bullet"/>
      <w:lvlText w:val=""/>
      <w:lvlJc w:val="left"/>
      <w:pPr>
        <w:tabs>
          <w:tab w:val="num" w:pos="4320"/>
        </w:tabs>
        <w:ind w:left="4320" w:hanging="360"/>
      </w:pPr>
      <w:rPr>
        <w:rFonts w:ascii="Wingdings" w:hAnsi="Wingdings" w:hint="default"/>
      </w:rPr>
    </w:lvl>
    <w:lvl w:ilvl="6" w:tplc="EE0602A8" w:tentative="1">
      <w:start w:val="1"/>
      <w:numFmt w:val="bullet"/>
      <w:lvlText w:val=""/>
      <w:lvlJc w:val="left"/>
      <w:pPr>
        <w:tabs>
          <w:tab w:val="num" w:pos="5040"/>
        </w:tabs>
        <w:ind w:left="5040" w:hanging="360"/>
      </w:pPr>
      <w:rPr>
        <w:rFonts w:ascii="Wingdings" w:hAnsi="Wingdings" w:hint="default"/>
      </w:rPr>
    </w:lvl>
    <w:lvl w:ilvl="7" w:tplc="26BAF186" w:tentative="1">
      <w:start w:val="1"/>
      <w:numFmt w:val="bullet"/>
      <w:lvlText w:val=""/>
      <w:lvlJc w:val="left"/>
      <w:pPr>
        <w:tabs>
          <w:tab w:val="num" w:pos="5760"/>
        </w:tabs>
        <w:ind w:left="5760" w:hanging="360"/>
      </w:pPr>
      <w:rPr>
        <w:rFonts w:ascii="Wingdings" w:hAnsi="Wingdings" w:hint="default"/>
      </w:rPr>
    </w:lvl>
    <w:lvl w:ilvl="8" w:tplc="6040FBD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781EE7"/>
    <w:multiLevelType w:val="hybridMultilevel"/>
    <w:tmpl w:val="8C0AE488"/>
    <w:lvl w:ilvl="0" w:tplc="C5806858">
      <w:start w:val="1"/>
      <w:numFmt w:val="bullet"/>
      <w:lvlText w:val=""/>
      <w:lvlJc w:val="left"/>
      <w:pPr>
        <w:tabs>
          <w:tab w:val="num" w:pos="720"/>
        </w:tabs>
        <w:ind w:left="720" w:hanging="360"/>
      </w:pPr>
      <w:rPr>
        <w:rFonts w:ascii="Wingdings" w:hAnsi="Wingdings" w:hint="default"/>
      </w:rPr>
    </w:lvl>
    <w:lvl w:ilvl="1" w:tplc="F9225950">
      <w:start w:val="1"/>
      <w:numFmt w:val="bullet"/>
      <w:lvlText w:val="o"/>
      <w:lvlJc w:val="left"/>
      <w:pPr>
        <w:tabs>
          <w:tab w:val="num" w:pos="1440"/>
        </w:tabs>
        <w:ind w:left="1440" w:hanging="360"/>
      </w:pPr>
      <w:rPr>
        <w:rFonts w:ascii="Courier New" w:hAnsi="Courier New" w:cs="Courier New" w:hint="default"/>
        <w:color w:val="E65032"/>
        <w:sz w:val="22"/>
        <w:szCs w:val="22"/>
      </w:rPr>
    </w:lvl>
    <w:lvl w:ilvl="2" w:tplc="8EB8B29C">
      <w:start w:val="4357"/>
      <w:numFmt w:val="bullet"/>
      <w:lvlText w:val=""/>
      <w:lvlJc w:val="left"/>
      <w:pPr>
        <w:tabs>
          <w:tab w:val="num" w:pos="2160"/>
        </w:tabs>
        <w:ind w:left="2160" w:hanging="360"/>
      </w:pPr>
      <w:rPr>
        <w:rFonts w:ascii="Wingdings" w:hAnsi="Wingdings" w:hint="default"/>
      </w:rPr>
    </w:lvl>
    <w:lvl w:ilvl="3" w:tplc="A9F8F9F0" w:tentative="1">
      <w:start w:val="1"/>
      <w:numFmt w:val="bullet"/>
      <w:lvlText w:val=""/>
      <w:lvlJc w:val="left"/>
      <w:pPr>
        <w:tabs>
          <w:tab w:val="num" w:pos="2880"/>
        </w:tabs>
        <w:ind w:left="2880" w:hanging="360"/>
      </w:pPr>
      <w:rPr>
        <w:rFonts w:ascii="Wingdings" w:hAnsi="Wingdings" w:hint="default"/>
      </w:rPr>
    </w:lvl>
    <w:lvl w:ilvl="4" w:tplc="FA761B76" w:tentative="1">
      <w:start w:val="1"/>
      <w:numFmt w:val="bullet"/>
      <w:lvlText w:val=""/>
      <w:lvlJc w:val="left"/>
      <w:pPr>
        <w:tabs>
          <w:tab w:val="num" w:pos="3600"/>
        </w:tabs>
        <w:ind w:left="3600" w:hanging="360"/>
      </w:pPr>
      <w:rPr>
        <w:rFonts w:ascii="Wingdings" w:hAnsi="Wingdings" w:hint="default"/>
      </w:rPr>
    </w:lvl>
    <w:lvl w:ilvl="5" w:tplc="EEFCD3F8" w:tentative="1">
      <w:start w:val="1"/>
      <w:numFmt w:val="bullet"/>
      <w:lvlText w:val=""/>
      <w:lvlJc w:val="left"/>
      <w:pPr>
        <w:tabs>
          <w:tab w:val="num" w:pos="4320"/>
        </w:tabs>
        <w:ind w:left="4320" w:hanging="360"/>
      </w:pPr>
      <w:rPr>
        <w:rFonts w:ascii="Wingdings" w:hAnsi="Wingdings" w:hint="default"/>
      </w:rPr>
    </w:lvl>
    <w:lvl w:ilvl="6" w:tplc="624A1B5C" w:tentative="1">
      <w:start w:val="1"/>
      <w:numFmt w:val="bullet"/>
      <w:lvlText w:val=""/>
      <w:lvlJc w:val="left"/>
      <w:pPr>
        <w:tabs>
          <w:tab w:val="num" w:pos="5040"/>
        </w:tabs>
        <w:ind w:left="5040" w:hanging="360"/>
      </w:pPr>
      <w:rPr>
        <w:rFonts w:ascii="Wingdings" w:hAnsi="Wingdings" w:hint="default"/>
      </w:rPr>
    </w:lvl>
    <w:lvl w:ilvl="7" w:tplc="215080EE" w:tentative="1">
      <w:start w:val="1"/>
      <w:numFmt w:val="bullet"/>
      <w:lvlText w:val=""/>
      <w:lvlJc w:val="left"/>
      <w:pPr>
        <w:tabs>
          <w:tab w:val="num" w:pos="5760"/>
        </w:tabs>
        <w:ind w:left="5760" w:hanging="360"/>
      </w:pPr>
      <w:rPr>
        <w:rFonts w:ascii="Wingdings" w:hAnsi="Wingdings" w:hint="default"/>
      </w:rPr>
    </w:lvl>
    <w:lvl w:ilvl="8" w:tplc="A76A015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03E14"/>
    <w:multiLevelType w:val="hybridMultilevel"/>
    <w:tmpl w:val="6B3EA58E"/>
    <w:lvl w:ilvl="0" w:tplc="7456A412">
      <w:start w:val="1"/>
      <w:numFmt w:val="bullet"/>
      <w:lvlText w:val="o"/>
      <w:lvlJc w:val="left"/>
      <w:pPr>
        <w:ind w:left="1440" w:hanging="360"/>
      </w:pPr>
      <w:rPr>
        <w:rFonts w:ascii="Courier New" w:hAnsi="Courier New" w:cs="Courier New" w:hint="default"/>
        <w:color w:val="E650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D0876"/>
    <w:multiLevelType w:val="hybridMultilevel"/>
    <w:tmpl w:val="B204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72A0E"/>
    <w:multiLevelType w:val="hybridMultilevel"/>
    <w:tmpl w:val="488480E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A734969"/>
    <w:multiLevelType w:val="hybridMultilevel"/>
    <w:tmpl w:val="240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61088"/>
    <w:multiLevelType w:val="hybridMultilevel"/>
    <w:tmpl w:val="D6FE8108"/>
    <w:lvl w:ilvl="0" w:tplc="A022B000">
      <w:start w:val="1"/>
      <w:numFmt w:val="bullet"/>
      <w:lvlText w:val=""/>
      <w:lvlJc w:val="left"/>
      <w:pPr>
        <w:tabs>
          <w:tab w:val="num" w:pos="720"/>
        </w:tabs>
        <w:ind w:left="720" w:hanging="360"/>
      </w:pPr>
      <w:rPr>
        <w:rFonts w:ascii="Wingdings" w:hAnsi="Wingdings" w:hint="default"/>
      </w:rPr>
    </w:lvl>
    <w:lvl w:ilvl="1" w:tplc="63F6307C">
      <w:start w:val="1"/>
      <w:numFmt w:val="bullet"/>
      <w:lvlText w:val=""/>
      <w:lvlJc w:val="left"/>
      <w:pPr>
        <w:tabs>
          <w:tab w:val="num" w:pos="1440"/>
        </w:tabs>
        <w:ind w:left="1440" w:hanging="360"/>
      </w:pPr>
      <w:rPr>
        <w:rFonts w:ascii="Wingdings" w:hAnsi="Wingdings" w:hint="default"/>
      </w:rPr>
    </w:lvl>
    <w:lvl w:ilvl="2" w:tplc="7A92988A" w:tentative="1">
      <w:start w:val="1"/>
      <w:numFmt w:val="bullet"/>
      <w:lvlText w:val=""/>
      <w:lvlJc w:val="left"/>
      <w:pPr>
        <w:tabs>
          <w:tab w:val="num" w:pos="2160"/>
        </w:tabs>
        <w:ind w:left="2160" w:hanging="360"/>
      </w:pPr>
      <w:rPr>
        <w:rFonts w:ascii="Wingdings" w:hAnsi="Wingdings" w:hint="default"/>
      </w:rPr>
    </w:lvl>
    <w:lvl w:ilvl="3" w:tplc="75BAD8BA" w:tentative="1">
      <w:start w:val="1"/>
      <w:numFmt w:val="bullet"/>
      <w:lvlText w:val=""/>
      <w:lvlJc w:val="left"/>
      <w:pPr>
        <w:tabs>
          <w:tab w:val="num" w:pos="2880"/>
        </w:tabs>
        <w:ind w:left="2880" w:hanging="360"/>
      </w:pPr>
      <w:rPr>
        <w:rFonts w:ascii="Wingdings" w:hAnsi="Wingdings" w:hint="default"/>
      </w:rPr>
    </w:lvl>
    <w:lvl w:ilvl="4" w:tplc="CEEA8EA0" w:tentative="1">
      <w:start w:val="1"/>
      <w:numFmt w:val="bullet"/>
      <w:lvlText w:val=""/>
      <w:lvlJc w:val="left"/>
      <w:pPr>
        <w:tabs>
          <w:tab w:val="num" w:pos="3600"/>
        </w:tabs>
        <w:ind w:left="3600" w:hanging="360"/>
      </w:pPr>
      <w:rPr>
        <w:rFonts w:ascii="Wingdings" w:hAnsi="Wingdings" w:hint="default"/>
      </w:rPr>
    </w:lvl>
    <w:lvl w:ilvl="5" w:tplc="14AEAAEC" w:tentative="1">
      <w:start w:val="1"/>
      <w:numFmt w:val="bullet"/>
      <w:lvlText w:val=""/>
      <w:lvlJc w:val="left"/>
      <w:pPr>
        <w:tabs>
          <w:tab w:val="num" w:pos="4320"/>
        </w:tabs>
        <w:ind w:left="4320" w:hanging="360"/>
      </w:pPr>
      <w:rPr>
        <w:rFonts w:ascii="Wingdings" w:hAnsi="Wingdings" w:hint="default"/>
      </w:rPr>
    </w:lvl>
    <w:lvl w:ilvl="6" w:tplc="BF723212" w:tentative="1">
      <w:start w:val="1"/>
      <w:numFmt w:val="bullet"/>
      <w:lvlText w:val=""/>
      <w:lvlJc w:val="left"/>
      <w:pPr>
        <w:tabs>
          <w:tab w:val="num" w:pos="5040"/>
        </w:tabs>
        <w:ind w:left="5040" w:hanging="360"/>
      </w:pPr>
      <w:rPr>
        <w:rFonts w:ascii="Wingdings" w:hAnsi="Wingdings" w:hint="default"/>
      </w:rPr>
    </w:lvl>
    <w:lvl w:ilvl="7" w:tplc="27A4364A" w:tentative="1">
      <w:start w:val="1"/>
      <w:numFmt w:val="bullet"/>
      <w:lvlText w:val=""/>
      <w:lvlJc w:val="left"/>
      <w:pPr>
        <w:tabs>
          <w:tab w:val="num" w:pos="5760"/>
        </w:tabs>
        <w:ind w:left="5760" w:hanging="360"/>
      </w:pPr>
      <w:rPr>
        <w:rFonts w:ascii="Wingdings" w:hAnsi="Wingdings" w:hint="default"/>
      </w:rPr>
    </w:lvl>
    <w:lvl w:ilvl="8" w:tplc="3A80967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170FCE"/>
    <w:multiLevelType w:val="hybridMultilevel"/>
    <w:tmpl w:val="2D8A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A7791"/>
    <w:multiLevelType w:val="hybridMultilevel"/>
    <w:tmpl w:val="46522834"/>
    <w:lvl w:ilvl="0" w:tplc="5E3E02F8">
      <w:start w:val="1"/>
      <w:numFmt w:val="bullet"/>
      <w:lvlText w:val="o"/>
      <w:lvlJc w:val="left"/>
      <w:pPr>
        <w:ind w:left="720" w:hanging="360"/>
      </w:pPr>
      <w:rPr>
        <w:rFonts w:ascii="Courier New" w:hAnsi="Courier New" w:cs="Courier New" w:hint="default"/>
        <w:color w:val="E65032"/>
      </w:rPr>
    </w:lvl>
    <w:lvl w:ilvl="1" w:tplc="04090003">
      <w:start w:val="1"/>
      <w:numFmt w:val="bullet"/>
      <w:lvlText w:val="o"/>
      <w:lvlJc w:val="left"/>
      <w:pPr>
        <w:ind w:left="1440" w:hanging="360"/>
      </w:pPr>
      <w:rPr>
        <w:rFonts w:ascii="Courier New" w:hAnsi="Courier New" w:cs="Courier New" w:hint="default"/>
      </w:rPr>
    </w:lvl>
    <w:lvl w:ilvl="2" w:tplc="B95EF9BA">
      <w:start w:val="1"/>
      <w:numFmt w:val="bullet"/>
      <w:lvlText w:val=""/>
      <w:lvlJc w:val="left"/>
      <w:pPr>
        <w:ind w:left="2160" w:hanging="360"/>
      </w:pPr>
      <w:rPr>
        <w:rFonts w:ascii="Wingdings" w:hAnsi="Wingdings" w:hint="default"/>
        <w:color w:val="BFBFBF" w:themeColor="background1" w:themeShade="BF"/>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146538"/>
    <w:multiLevelType w:val="hybridMultilevel"/>
    <w:tmpl w:val="C2E0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52401"/>
    <w:multiLevelType w:val="hybridMultilevel"/>
    <w:tmpl w:val="0CC8C33E"/>
    <w:lvl w:ilvl="0" w:tplc="95FC5ED6">
      <w:start w:val="1"/>
      <w:numFmt w:val="bullet"/>
      <w:lvlText w:val=""/>
      <w:lvlJc w:val="left"/>
      <w:pPr>
        <w:tabs>
          <w:tab w:val="num" w:pos="720"/>
        </w:tabs>
        <w:ind w:left="720" w:hanging="360"/>
      </w:pPr>
      <w:rPr>
        <w:rFonts w:ascii="Wingdings" w:hAnsi="Wingdings" w:hint="default"/>
      </w:rPr>
    </w:lvl>
    <w:lvl w:ilvl="1" w:tplc="B5840336">
      <w:start w:val="1"/>
      <w:numFmt w:val="bullet"/>
      <w:lvlText w:val=""/>
      <w:lvlJc w:val="left"/>
      <w:pPr>
        <w:tabs>
          <w:tab w:val="num" w:pos="1440"/>
        </w:tabs>
        <w:ind w:left="1440" w:hanging="360"/>
      </w:pPr>
      <w:rPr>
        <w:rFonts w:ascii="Wingdings" w:hAnsi="Wingdings" w:hint="default"/>
      </w:rPr>
    </w:lvl>
    <w:lvl w:ilvl="2" w:tplc="7BA01048">
      <w:start w:val="3309"/>
      <w:numFmt w:val="bullet"/>
      <w:lvlText w:val=""/>
      <w:lvlJc w:val="left"/>
      <w:pPr>
        <w:tabs>
          <w:tab w:val="num" w:pos="2160"/>
        </w:tabs>
        <w:ind w:left="2160" w:hanging="360"/>
      </w:pPr>
      <w:rPr>
        <w:rFonts w:ascii="Wingdings" w:hAnsi="Wingdings" w:hint="default"/>
      </w:rPr>
    </w:lvl>
    <w:lvl w:ilvl="3" w:tplc="DB12FF04" w:tentative="1">
      <w:start w:val="1"/>
      <w:numFmt w:val="bullet"/>
      <w:lvlText w:val=""/>
      <w:lvlJc w:val="left"/>
      <w:pPr>
        <w:tabs>
          <w:tab w:val="num" w:pos="2880"/>
        </w:tabs>
        <w:ind w:left="2880" w:hanging="360"/>
      </w:pPr>
      <w:rPr>
        <w:rFonts w:ascii="Wingdings" w:hAnsi="Wingdings" w:hint="default"/>
      </w:rPr>
    </w:lvl>
    <w:lvl w:ilvl="4" w:tplc="F2461F6C" w:tentative="1">
      <w:start w:val="1"/>
      <w:numFmt w:val="bullet"/>
      <w:lvlText w:val=""/>
      <w:lvlJc w:val="left"/>
      <w:pPr>
        <w:tabs>
          <w:tab w:val="num" w:pos="3600"/>
        </w:tabs>
        <w:ind w:left="3600" w:hanging="360"/>
      </w:pPr>
      <w:rPr>
        <w:rFonts w:ascii="Wingdings" w:hAnsi="Wingdings" w:hint="default"/>
      </w:rPr>
    </w:lvl>
    <w:lvl w:ilvl="5" w:tplc="D7E03A5C" w:tentative="1">
      <w:start w:val="1"/>
      <w:numFmt w:val="bullet"/>
      <w:lvlText w:val=""/>
      <w:lvlJc w:val="left"/>
      <w:pPr>
        <w:tabs>
          <w:tab w:val="num" w:pos="4320"/>
        </w:tabs>
        <w:ind w:left="4320" w:hanging="360"/>
      </w:pPr>
      <w:rPr>
        <w:rFonts w:ascii="Wingdings" w:hAnsi="Wingdings" w:hint="default"/>
      </w:rPr>
    </w:lvl>
    <w:lvl w:ilvl="6" w:tplc="3462DB86" w:tentative="1">
      <w:start w:val="1"/>
      <w:numFmt w:val="bullet"/>
      <w:lvlText w:val=""/>
      <w:lvlJc w:val="left"/>
      <w:pPr>
        <w:tabs>
          <w:tab w:val="num" w:pos="5040"/>
        </w:tabs>
        <w:ind w:left="5040" w:hanging="360"/>
      </w:pPr>
      <w:rPr>
        <w:rFonts w:ascii="Wingdings" w:hAnsi="Wingdings" w:hint="default"/>
      </w:rPr>
    </w:lvl>
    <w:lvl w:ilvl="7" w:tplc="2BEEB100" w:tentative="1">
      <w:start w:val="1"/>
      <w:numFmt w:val="bullet"/>
      <w:lvlText w:val=""/>
      <w:lvlJc w:val="left"/>
      <w:pPr>
        <w:tabs>
          <w:tab w:val="num" w:pos="5760"/>
        </w:tabs>
        <w:ind w:left="5760" w:hanging="360"/>
      </w:pPr>
      <w:rPr>
        <w:rFonts w:ascii="Wingdings" w:hAnsi="Wingdings" w:hint="default"/>
      </w:rPr>
    </w:lvl>
    <w:lvl w:ilvl="8" w:tplc="0278F72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6F2C12"/>
    <w:multiLevelType w:val="hybridMultilevel"/>
    <w:tmpl w:val="C2DE35B8"/>
    <w:lvl w:ilvl="0" w:tplc="210889CA">
      <w:start w:val="1"/>
      <w:numFmt w:val="bullet"/>
      <w:lvlText w:val=""/>
      <w:lvlJc w:val="left"/>
      <w:pPr>
        <w:tabs>
          <w:tab w:val="num" w:pos="720"/>
        </w:tabs>
        <w:ind w:left="720" w:hanging="360"/>
      </w:pPr>
      <w:rPr>
        <w:rFonts w:ascii="Wingdings" w:hAnsi="Wingdings" w:hint="default"/>
      </w:rPr>
    </w:lvl>
    <w:lvl w:ilvl="1" w:tplc="82FA11C4" w:tentative="1">
      <w:start w:val="1"/>
      <w:numFmt w:val="bullet"/>
      <w:lvlText w:val=""/>
      <w:lvlJc w:val="left"/>
      <w:pPr>
        <w:tabs>
          <w:tab w:val="num" w:pos="1440"/>
        </w:tabs>
        <w:ind w:left="1440" w:hanging="360"/>
      </w:pPr>
      <w:rPr>
        <w:rFonts w:ascii="Wingdings" w:hAnsi="Wingdings" w:hint="default"/>
      </w:rPr>
    </w:lvl>
    <w:lvl w:ilvl="2" w:tplc="01D21132" w:tentative="1">
      <w:start w:val="1"/>
      <w:numFmt w:val="bullet"/>
      <w:lvlText w:val=""/>
      <w:lvlJc w:val="left"/>
      <w:pPr>
        <w:tabs>
          <w:tab w:val="num" w:pos="2160"/>
        </w:tabs>
        <w:ind w:left="2160" w:hanging="360"/>
      </w:pPr>
      <w:rPr>
        <w:rFonts w:ascii="Wingdings" w:hAnsi="Wingdings" w:hint="default"/>
      </w:rPr>
    </w:lvl>
    <w:lvl w:ilvl="3" w:tplc="2F2869DA">
      <w:start w:val="1"/>
      <w:numFmt w:val="bullet"/>
      <w:lvlText w:val=""/>
      <w:lvlJc w:val="left"/>
      <w:pPr>
        <w:tabs>
          <w:tab w:val="num" w:pos="2880"/>
        </w:tabs>
        <w:ind w:left="2880" w:hanging="360"/>
      </w:pPr>
      <w:rPr>
        <w:rFonts w:ascii="Wingdings" w:hAnsi="Wingdings" w:hint="default"/>
      </w:rPr>
    </w:lvl>
    <w:lvl w:ilvl="4" w:tplc="6D12A84C" w:tentative="1">
      <w:start w:val="1"/>
      <w:numFmt w:val="bullet"/>
      <w:lvlText w:val=""/>
      <w:lvlJc w:val="left"/>
      <w:pPr>
        <w:tabs>
          <w:tab w:val="num" w:pos="3600"/>
        </w:tabs>
        <w:ind w:left="3600" w:hanging="360"/>
      </w:pPr>
      <w:rPr>
        <w:rFonts w:ascii="Wingdings" w:hAnsi="Wingdings" w:hint="default"/>
      </w:rPr>
    </w:lvl>
    <w:lvl w:ilvl="5" w:tplc="D85A9BAC" w:tentative="1">
      <w:start w:val="1"/>
      <w:numFmt w:val="bullet"/>
      <w:lvlText w:val=""/>
      <w:lvlJc w:val="left"/>
      <w:pPr>
        <w:tabs>
          <w:tab w:val="num" w:pos="4320"/>
        </w:tabs>
        <w:ind w:left="4320" w:hanging="360"/>
      </w:pPr>
      <w:rPr>
        <w:rFonts w:ascii="Wingdings" w:hAnsi="Wingdings" w:hint="default"/>
      </w:rPr>
    </w:lvl>
    <w:lvl w:ilvl="6" w:tplc="C55CD8E4" w:tentative="1">
      <w:start w:val="1"/>
      <w:numFmt w:val="bullet"/>
      <w:lvlText w:val=""/>
      <w:lvlJc w:val="left"/>
      <w:pPr>
        <w:tabs>
          <w:tab w:val="num" w:pos="5040"/>
        </w:tabs>
        <w:ind w:left="5040" w:hanging="360"/>
      </w:pPr>
      <w:rPr>
        <w:rFonts w:ascii="Wingdings" w:hAnsi="Wingdings" w:hint="default"/>
      </w:rPr>
    </w:lvl>
    <w:lvl w:ilvl="7" w:tplc="573062A8" w:tentative="1">
      <w:start w:val="1"/>
      <w:numFmt w:val="bullet"/>
      <w:lvlText w:val=""/>
      <w:lvlJc w:val="left"/>
      <w:pPr>
        <w:tabs>
          <w:tab w:val="num" w:pos="5760"/>
        </w:tabs>
        <w:ind w:left="5760" w:hanging="360"/>
      </w:pPr>
      <w:rPr>
        <w:rFonts w:ascii="Wingdings" w:hAnsi="Wingdings" w:hint="default"/>
      </w:rPr>
    </w:lvl>
    <w:lvl w:ilvl="8" w:tplc="54A2388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8A4CF5"/>
    <w:multiLevelType w:val="hybridMultilevel"/>
    <w:tmpl w:val="15CCBA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9A5753"/>
    <w:multiLevelType w:val="hybridMultilevel"/>
    <w:tmpl w:val="C680920C"/>
    <w:lvl w:ilvl="0" w:tplc="429A976E">
      <w:start w:val="1"/>
      <w:numFmt w:val="bullet"/>
      <w:lvlText w:val="–"/>
      <w:lvlJc w:val="left"/>
      <w:pPr>
        <w:tabs>
          <w:tab w:val="num" w:pos="720"/>
        </w:tabs>
        <w:ind w:left="720" w:hanging="360"/>
      </w:pPr>
      <w:rPr>
        <w:rFonts w:ascii="Arial" w:hAnsi="Arial" w:hint="default"/>
      </w:rPr>
    </w:lvl>
    <w:lvl w:ilvl="1" w:tplc="C3E0F176" w:tentative="1">
      <w:start w:val="1"/>
      <w:numFmt w:val="bullet"/>
      <w:lvlText w:val="–"/>
      <w:lvlJc w:val="left"/>
      <w:pPr>
        <w:tabs>
          <w:tab w:val="num" w:pos="1440"/>
        </w:tabs>
        <w:ind w:left="1440" w:hanging="360"/>
      </w:pPr>
      <w:rPr>
        <w:rFonts w:ascii="Arial" w:hAnsi="Arial" w:hint="default"/>
      </w:rPr>
    </w:lvl>
    <w:lvl w:ilvl="2" w:tplc="C196314A" w:tentative="1">
      <w:start w:val="1"/>
      <w:numFmt w:val="bullet"/>
      <w:lvlText w:val="–"/>
      <w:lvlJc w:val="left"/>
      <w:pPr>
        <w:tabs>
          <w:tab w:val="num" w:pos="2160"/>
        </w:tabs>
        <w:ind w:left="2160" w:hanging="360"/>
      </w:pPr>
      <w:rPr>
        <w:rFonts w:ascii="Arial" w:hAnsi="Arial" w:hint="default"/>
      </w:rPr>
    </w:lvl>
    <w:lvl w:ilvl="3" w:tplc="36E6619C" w:tentative="1">
      <w:start w:val="1"/>
      <w:numFmt w:val="bullet"/>
      <w:lvlText w:val="–"/>
      <w:lvlJc w:val="left"/>
      <w:pPr>
        <w:tabs>
          <w:tab w:val="num" w:pos="2880"/>
        </w:tabs>
        <w:ind w:left="2880" w:hanging="360"/>
      </w:pPr>
      <w:rPr>
        <w:rFonts w:ascii="Arial" w:hAnsi="Arial" w:hint="default"/>
      </w:rPr>
    </w:lvl>
    <w:lvl w:ilvl="4" w:tplc="00AE4D98">
      <w:start w:val="1"/>
      <w:numFmt w:val="bullet"/>
      <w:lvlText w:val="–"/>
      <w:lvlJc w:val="left"/>
      <w:pPr>
        <w:tabs>
          <w:tab w:val="num" w:pos="3600"/>
        </w:tabs>
        <w:ind w:left="3600" w:hanging="360"/>
      </w:pPr>
      <w:rPr>
        <w:rFonts w:ascii="Arial" w:hAnsi="Arial" w:hint="default"/>
      </w:rPr>
    </w:lvl>
    <w:lvl w:ilvl="5" w:tplc="25EA00BE" w:tentative="1">
      <w:start w:val="1"/>
      <w:numFmt w:val="bullet"/>
      <w:lvlText w:val="–"/>
      <w:lvlJc w:val="left"/>
      <w:pPr>
        <w:tabs>
          <w:tab w:val="num" w:pos="4320"/>
        </w:tabs>
        <w:ind w:left="4320" w:hanging="360"/>
      </w:pPr>
      <w:rPr>
        <w:rFonts w:ascii="Arial" w:hAnsi="Arial" w:hint="default"/>
      </w:rPr>
    </w:lvl>
    <w:lvl w:ilvl="6" w:tplc="BA6066EA" w:tentative="1">
      <w:start w:val="1"/>
      <w:numFmt w:val="bullet"/>
      <w:lvlText w:val="–"/>
      <w:lvlJc w:val="left"/>
      <w:pPr>
        <w:tabs>
          <w:tab w:val="num" w:pos="5040"/>
        </w:tabs>
        <w:ind w:left="5040" w:hanging="360"/>
      </w:pPr>
      <w:rPr>
        <w:rFonts w:ascii="Arial" w:hAnsi="Arial" w:hint="default"/>
      </w:rPr>
    </w:lvl>
    <w:lvl w:ilvl="7" w:tplc="781C3D4E" w:tentative="1">
      <w:start w:val="1"/>
      <w:numFmt w:val="bullet"/>
      <w:lvlText w:val="–"/>
      <w:lvlJc w:val="left"/>
      <w:pPr>
        <w:tabs>
          <w:tab w:val="num" w:pos="5760"/>
        </w:tabs>
        <w:ind w:left="5760" w:hanging="360"/>
      </w:pPr>
      <w:rPr>
        <w:rFonts w:ascii="Arial" w:hAnsi="Arial" w:hint="default"/>
      </w:rPr>
    </w:lvl>
    <w:lvl w:ilvl="8" w:tplc="681C619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B631033"/>
    <w:multiLevelType w:val="hybridMultilevel"/>
    <w:tmpl w:val="46767598"/>
    <w:lvl w:ilvl="0" w:tplc="E5FEDAAC">
      <w:start w:val="1"/>
      <w:numFmt w:val="bullet"/>
      <w:lvlText w:val=""/>
      <w:lvlJc w:val="left"/>
      <w:pPr>
        <w:tabs>
          <w:tab w:val="num" w:pos="720"/>
        </w:tabs>
        <w:ind w:left="720" w:hanging="360"/>
      </w:pPr>
      <w:rPr>
        <w:rFonts w:ascii="Wingdings" w:hAnsi="Wingdings" w:hint="default"/>
      </w:rPr>
    </w:lvl>
    <w:lvl w:ilvl="1" w:tplc="88709236" w:tentative="1">
      <w:start w:val="1"/>
      <w:numFmt w:val="bullet"/>
      <w:lvlText w:val=""/>
      <w:lvlJc w:val="left"/>
      <w:pPr>
        <w:tabs>
          <w:tab w:val="num" w:pos="1440"/>
        </w:tabs>
        <w:ind w:left="1440" w:hanging="360"/>
      </w:pPr>
      <w:rPr>
        <w:rFonts w:ascii="Wingdings" w:hAnsi="Wingdings" w:hint="default"/>
      </w:rPr>
    </w:lvl>
    <w:lvl w:ilvl="2" w:tplc="C80AAAC4" w:tentative="1">
      <w:start w:val="1"/>
      <w:numFmt w:val="bullet"/>
      <w:lvlText w:val=""/>
      <w:lvlJc w:val="left"/>
      <w:pPr>
        <w:tabs>
          <w:tab w:val="num" w:pos="2160"/>
        </w:tabs>
        <w:ind w:left="2160" w:hanging="360"/>
      </w:pPr>
      <w:rPr>
        <w:rFonts w:ascii="Wingdings" w:hAnsi="Wingdings" w:hint="default"/>
      </w:rPr>
    </w:lvl>
    <w:lvl w:ilvl="3" w:tplc="9A10049C">
      <w:start w:val="1"/>
      <w:numFmt w:val="bullet"/>
      <w:lvlText w:val=""/>
      <w:lvlJc w:val="left"/>
      <w:pPr>
        <w:tabs>
          <w:tab w:val="num" w:pos="2880"/>
        </w:tabs>
        <w:ind w:left="2880" w:hanging="360"/>
      </w:pPr>
      <w:rPr>
        <w:rFonts w:ascii="Wingdings" w:hAnsi="Wingdings" w:hint="default"/>
      </w:rPr>
    </w:lvl>
    <w:lvl w:ilvl="4" w:tplc="3F88BDF2" w:tentative="1">
      <w:start w:val="1"/>
      <w:numFmt w:val="bullet"/>
      <w:lvlText w:val=""/>
      <w:lvlJc w:val="left"/>
      <w:pPr>
        <w:tabs>
          <w:tab w:val="num" w:pos="3600"/>
        </w:tabs>
        <w:ind w:left="3600" w:hanging="360"/>
      </w:pPr>
      <w:rPr>
        <w:rFonts w:ascii="Wingdings" w:hAnsi="Wingdings" w:hint="default"/>
      </w:rPr>
    </w:lvl>
    <w:lvl w:ilvl="5" w:tplc="9BCA3948" w:tentative="1">
      <w:start w:val="1"/>
      <w:numFmt w:val="bullet"/>
      <w:lvlText w:val=""/>
      <w:lvlJc w:val="left"/>
      <w:pPr>
        <w:tabs>
          <w:tab w:val="num" w:pos="4320"/>
        </w:tabs>
        <w:ind w:left="4320" w:hanging="360"/>
      </w:pPr>
      <w:rPr>
        <w:rFonts w:ascii="Wingdings" w:hAnsi="Wingdings" w:hint="default"/>
      </w:rPr>
    </w:lvl>
    <w:lvl w:ilvl="6" w:tplc="D87453CA" w:tentative="1">
      <w:start w:val="1"/>
      <w:numFmt w:val="bullet"/>
      <w:lvlText w:val=""/>
      <w:lvlJc w:val="left"/>
      <w:pPr>
        <w:tabs>
          <w:tab w:val="num" w:pos="5040"/>
        </w:tabs>
        <w:ind w:left="5040" w:hanging="360"/>
      </w:pPr>
      <w:rPr>
        <w:rFonts w:ascii="Wingdings" w:hAnsi="Wingdings" w:hint="default"/>
      </w:rPr>
    </w:lvl>
    <w:lvl w:ilvl="7" w:tplc="DAD24170" w:tentative="1">
      <w:start w:val="1"/>
      <w:numFmt w:val="bullet"/>
      <w:lvlText w:val=""/>
      <w:lvlJc w:val="left"/>
      <w:pPr>
        <w:tabs>
          <w:tab w:val="num" w:pos="5760"/>
        </w:tabs>
        <w:ind w:left="5760" w:hanging="360"/>
      </w:pPr>
      <w:rPr>
        <w:rFonts w:ascii="Wingdings" w:hAnsi="Wingdings" w:hint="default"/>
      </w:rPr>
    </w:lvl>
    <w:lvl w:ilvl="8" w:tplc="B112A48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BB12C7"/>
    <w:multiLevelType w:val="hybridMultilevel"/>
    <w:tmpl w:val="30D85A7C"/>
    <w:lvl w:ilvl="0" w:tplc="0F7C84EE">
      <w:start w:val="1"/>
      <w:numFmt w:val="bullet"/>
      <w:lvlText w:val=""/>
      <w:lvlJc w:val="left"/>
      <w:pPr>
        <w:tabs>
          <w:tab w:val="num" w:pos="720"/>
        </w:tabs>
        <w:ind w:left="720" w:hanging="360"/>
      </w:pPr>
      <w:rPr>
        <w:rFonts w:ascii="Wingdings" w:hAnsi="Wingdings" w:hint="default"/>
      </w:rPr>
    </w:lvl>
    <w:lvl w:ilvl="1" w:tplc="3676A11C" w:tentative="1">
      <w:start w:val="1"/>
      <w:numFmt w:val="bullet"/>
      <w:lvlText w:val=""/>
      <w:lvlJc w:val="left"/>
      <w:pPr>
        <w:tabs>
          <w:tab w:val="num" w:pos="1440"/>
        </w:tabs>
        <w:ind w:left="1440" w:hanging="360"/>
      </w:pPr>
      <w:rPr>
        <w:rFonts w:ascii="Wingdings" w:hAnsi="Wingdings" w:hint="default"/>
      </w:rPr>
    </w:lvl>
    <w:lvl w:ilvl="2" w:tplc="60F89B82">
      <w:start w:val="1"/>
      <w:numFmt w:val="bullet"/>
      <w:lvlText w:val=""/>
      <w:lvlJc w:val="left"/>
      <w:pPr>
        <w:tabs>
          <w:tab w:val="num" w:pos="2160"/>
        </w:tabs>
        <w:ind w:left="2160" w:hanging="360"/>
      </w:pPr>
      <w:rPr>
        <w:rFonts w:ascii="Wingdings" w:hAnsi="Wingdings" w:hint="default"/>
      </w:rPr>
    </w:lvl>
    <w:lvl w:ilvl="3" w:tplc="F692024A">
      <w:start w:val="3269"/>
      <w:numFmt w:val="bullet"/>
      <w:lvlText w:val=""/>
      <w:lvlPicBulletId w:val="2"/>
      <w:lvlJc w:val="left"/>
      <w:pPr>
        <w:tabs>
          <w:tab w:val="num" w:pos="2880"/>
        </w:tabs>
        <w:ind w:left="2880" w:hanging="360"/>
      </w:pPr>
      <w:rPr>
        <w:rFonts w:ascii="Symbol" w:hAnsi="Symbol" w:hint="default"/>
        <w:color w:val="auto"/>
      </w:rPr>
    </w:lvl>
    <w:lvl w:ilvl="4" w:tplc="75B4EA2E" w:tentative="1">
      <w:start w:val="1"/>
      <w:numFmt w:val="bullet"/>
      <w:lvlText w:val=""/>
      <w:lvlJc w:val="left"/>
      <w:pPr>
        <w:tabs>
          <w:tab w:val="num" w:pos="3600"/>
        </w:tabs>
        <w:ind w:left="3600" w:hanging="360"/>
      </w:pPr>
      <w:rPr>
        <w:rFonts w:ascii="Wingdings" w:hAnsi="Wingdings" w:hint="default"/>
      </w:rPr>
    </w:lvl>
    <w:lvl w:ilvl="5" w:tplc="69A66C1E" w:tentative="1">
      <w:start w:val="1"/>
      <w:numFmt w:val="bullet"/>
      <w:lvlText w:val=""/>
      <w:lvlJc w:val="left"/>
      <w:pPr>
        <w:tabs>
          <w:tab w:val="num" w:pos="4320"/>
        </w:tabs>
        <w:ind w:left="4320" w:hanging="360"/>
      </w:pPr>
      <w:rPr>
        <w:rFonts w:ascii="Wingdings" w:hAnsi="Wingdings" w:hint="default"/>
      </w:rPr>
    </w:lvl>
    <w:lvl w:ilvl="6" w:tplc="15AE0D5E" w:tentative="1">
      <w:start w:val="1"/>
      <w:numFmt w:val="bullet"/>
      <w:lvlText w:val=""/>
      <w:lvlJc w:val="left"/>
      <w:pPr>
        <w:tabs>
          <w:tab w:val="num" w:pos="5040"/>
        </w:tabs>
        <w:ind w:left="5040" w:hanging="360"/>
      </w:pPr>
      <w:rPr>
        <w:rFonts w:ascii="Wingdings" w:hAnsi="Wingdings" w:hint="default"/>
      </w:rPr>
    </w:lvl>
    <w:lvl w:ilvl="7" w:tplc="10DAEF7E" w:tentative="1">
      <w:start w:val="1"/>
      <w:numFmt w:val="bullet"/>
      <w:lvlText w:val=""/>
      <w:lvlJc w:val="left"/>
      <w:pPr>
        <w:tabs>
          <w:tab w:val="num" w:pos="5760"/>
        </w:tabs>
        <w:ind w:left="5760" w:hanging="360"/>
      </w:pPr>
      <w:rPr>
        <w:rFonts w:ascii="Wingdings" w:hAnsi="Wingdings" w:hint="default"/>
      </w:rPr>
    </w:lvl>
    <w:lvl w:ilvl="8" w:tplc="7006036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B34FEB"/>
    <w:multiLevelType w:val="hybridMultilevel"/>
    <w:tmpl w:val="18864F52"/>
    <w:lvl w:ilvl="0" w:tplc="749E458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8A7A4E"/>
    <w:multiLevelType w:val="hybridMultilevel"/>
    <w:tmpl w:val="4D5080DE"/>
    <w:lvl w:ilvl="0" w:tplc="359E74D8">
      <w:start w:val="1"/>
      <w:numFmt w:val="bullet"/>
      <w:lvlText w:val="l"/>
      <w:lvlJc w:val="left"/>
      <w:pPr>
        <w:ind w:left="720" w:hanging="360"/>
      </w:pPr>
      <w:rPr>
        <w:rFonts w:ascii="Wingdings" w:hAnsi="Wingdings" w:hint="default"/>
        <w:color w:val="auto"/>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C672AC"/>
    <w:multiLevelType w:val="hybridMultilevel"/>
    <w:tmpl w:val="EDBCF086"/>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44424CAA"/>
    <w:multiLevelType w:val="hybridMultilevel"/>
    <w:tmpl w:val="B8261310"/>
    <w:lvl w:ilvl="0" w:tplc="C5806858">
      <w:start w:val="1"/>
      <w:numFmt w:val="bullet"/>
      <w:lvlText w:val=""/>
      <w:lvlJc w:val="left"/>
      <w:pPr>
        <w:tabs>
          <w:tab w:val="num" w:pos="720"/>
        </w:tabs>
        <w:ind w:left="720" w:hanging="360"/>
      </w:pPr>
      <w:rPr>
        <w:rFonts w:ascii="Wingdings" w:hAnsi="Wingdings" w:hint="default"/>
      </w:rPr>
    </w:lvl>
    <w:lvl w:ilvl="1" w:tplc="977033E0">
      <w:start w:val="1"/>
      <w:numFmt w:val="bullet"/>
      <w:lvlText w:val=""/>
      <w:lvlJc w:val="left"/>
      <w:pPr>
        <w:tabs>
          <w:tab w:val="num" w:pos="1440"/>
        </w:tabs>
        <w:ind w:left="1440" w:hanging="360"/>
      </w:pPr>
      <w:rPr>
        <w:rFonts w:ascii="Wingdings" w:hAnsi="Wingdings" w:hint="default"/>
      </w:rPr>
    </w:lvl>
    <w:lvl w:ilvl="2" w:tplc="8EB8B29C">
      <w:start w:val="4357"/>
      <w:numFmt w:val="bullet"/>
      <w:lvlText w:val=""/>
      <w:lvlJc w:val="left"/>
      <w:pPr>
        <w:tabs>
          <w:tab w:val="num" w:pos="2160"/>
        </w:tabs>
        <w:ind w:left="2160" w:hanging="360"/>
      </w:pPr>
      <w:rPr>
        <w:rFonts w:ascii="Wingdings" w:hAnsi="Wingdings" w:hint="default"/>
      </w:rPr>
    </w:lvl>
    <w:lvl w:ilvl="3" w:tplc="A9F8F9F0" w:tentative="1">
      <w:start w:val="1"/>
      <w:numFmt w:val="bullet"/>
      <w:lvlText w:val=""/>
      <w:lvlJc w:val="left"/>
      <w:pPr>
        <w:tabs>
          <w:tab w:val="num" w:pos="2880"/>
        </w:tabs>
        <w:ind w:left="2880" w:hanging="360"/>
      </w:pPr>
      <w:rPr>
        <w:rFonts w:ascii="Wingdings" w:hAnsi="Wingdings" w:hint="default"/>
      </w:rPr>
    </w:lvl>
    <w:lvl w:ilvl="4" w:tplc="FA761B76" w:tentative="1">
      <w:start w:val="1"/>
      <w:numFmt w:val="bullet"/>
      <w:lvlText w:val=""/>
      <w:lvlJc w:val="left"/>
      <w:pPr>
        <w:tabs>
          <w:tab w:val="num" w:pos="3600"/>
        </w:tabs>
        <w:ind w:left="3600" w:hanging="360"/>
      </w:pPr>
      <w:rPr>
        <w:rFonts w:ascii="Wingdings" w:hAnsi="Wingdings" w:hint="default"/>
      </w:rPr>
    </w:lvl>
    <w:lvl w:ilvl="5" w:tplc="EEFCD3F8" w:tentative="1">
      <w:start w:val="1"/>
      <w:numFmt w:val="bullet"/>
      <w:lvlText w:val=""/>
      <w:lvlJc w:val="left"/>
      <w:pPr>
        <w:tabs>
          <w:tab w:val="num" w:pos="4320"/>
        </w:tabs>
        <w:ind w:left="4320" w:hanging="360"/>
      </w:pPr>
      <w:rPr>
        <w:rFonts w:ascii="Wingdings" w:hAnsi="Wingdings" w:hint="default"/>
      </w:rPr>
    </w:lvl>
    <w:lvl w:ilvl="6" w:tplc="624A1B5C" w:tentative="1">
      <w:start w:val="1"/>
      <w:numFmt w:val="bullet"/>
      <w:lvlText w:val=""/>
      <w:lvlJc w:val="left"/>
      <w:pPr>
        <w:tabs>
          <w:tab w:val="num" w:pos="5040"/>
        </w:tabs>
        <w:ind w:left="5040" w:hanging="360"/>
      </w:pPr>
      <w:rPr>
        <w:rFonts w:ascii="Wingdings" w:hAnsi="Wingdings" w:hint="default"/>
      </w:rPr>
    </w:lvl>
    <w:lvl w:ilvl="7" w:tplc="215080EE" w:tentative="1">
      <w:start w:val="1"/>
      <w:numFmt w:val="bullet"/>
      <w:lvlText w:val=""/>
      <w:lvlJc w:val="left"/>
      <w:pPr>
        <w:tabs>
          <w:tab w:val="num" w:pos="5760"/>
        </w:tabs>
        <w:ind w:left="5760" w:hanging="360"/>
      </w:pPr>
      <w:rPr>
        <w:rFonts w:ascii="Wingdings" w:hAnsi="Wingdings" w:hint="default"/>
      </w:rPr>
    </w:lvl>
    <w:lvl w:ilvl="8" w:tplc="A76A015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FB79C4"/>
    <w:multiLevelType w:val="hybridMultilevel"/>
    <w:tmpl w:val="2DD6D4FE"/>
    <w:lvl w:ilvl="0" w:tplc="CB8664FA">
      <w:start w:val="1"/>
      <w:numFmt w:val="bullet"/>
      <w:lvlText w:val=""/>
      <w:lvlJc w:val="left"/>
      <w:pPr>
        <w:tabs>
          <w:tab w:val="num" w:pos="720"/>
        </w:tabs>
        <w:ind w:left="720" w:hanging="360"/>
      </w:pPr>
      <w:rPr>
        <w:rFonts w:ascii="Wingdings" w:hAnsi="Wingdings" w:hint="default"/>
      </w:rPr>
    </w:lvl>
    <w:lvl w:ilvl="1" w:tplc="61686108" w:tentative="1">
      <w:start w:val="1"/>
      <w:numFmt w:val="bullet"/>
      <w:lvlText w:val=""/>
      <w:lvlJc w:val="left"/>
      <w:pPr>
        <w:tabs>
          <w:tab w:val="num" w:pos="1440"/>
        </w:tabs>
        <w:ind w:left="1440" w:hanging="360"/>
      </w:pPr>
      <w:rPr>
        <w:rFonts w:ascii="Wingdings" w:hAnsi="Wingdings" w:hint="default"/>
      </w:rPr>
    </w:lvl>
    <w:lvl w:ilvl="2" w:tplc="C980D5B4" w:tentative="1">
      <w:start w:val="1"/>
      <w:numFmt w:val="bullet"/>
      <w:lvlText w:val=""/>
      <w:lvlJc w:val="left"/>
      <w:pPr>
        <w:tabs>
          <w:tab w:val="num" w:pos="2160"/>
        </w:tabs>
        <w:ind w:left="2160" w:hanging="360"/>
      </w:pPr>
      <w:rPr>
        <w:rFonts w:ascii="Wingdings" w:hAnsi="Wingdings" w:hint="default"/>
      </w:rPr>
    </w:lvl>
    <w:lvl w:ilvl="3" w:tplc="0BF2C4D8">
      <w:start w:val="1"/>
      <w:numFmt w:val="bullet"/>
      <w:lvlText w:val=""/>
      <w:lvlJc w:val="left"/>
      <w:pPr>
        <w:tabs>
          <w:tab w:val="num" w:pos="2880"/>
        </w:tabs>
        <w:ind w:left="2880" w:hanging="360"/>
      </w:pPr>
      <w:rPr>
        <w:rFonts w:ascii="Wingdings" w:hAnsi="Wingdings" w:hint="default"/>
      </w:rPr>
    </w:lvl>
    <w:lvl w:ilvl="4" w:tplc="1D442546" w:tentative="1">
      <w:start w:val="1"/>
      <w:numFmt w:val="bullet"/>
      <w:lvlText w:val=""/>
      <w:lvlJc w:val="left"/>
      <w:pPr>
        <w:tabs>
          <w:tab w:val="num" w:pos="3600"/>
        </w:tabs>
        <w:ind w:left="3600" w:hanging="360"/>
      </w:pPr>
      <w:rPr>
        <w:rFonts w:ascii="Wingdings" w:hAnsi="Wingdings" w:hint="default"/>
      </w:rPr>
    </w:lvl>
    <w:lvl w:ilvl="5" w:tplc="72C21D4C" w:tentative="1">
      <w:start w:val="1"/>
      <w:numFmt w:val="bullet"/>
      <w:lvlText w:val=""/>
      <w:lvlJc w:val="left"/>
      <w:pPr>
        <w:tabs>
          <w:tab w:val="num" w:pos="4320"/>
        </w:tabs>
        <w:ind w:left="4320" w:hanging="360"/>
      </w:pPr>
      <w:rPr>
        <w:rFonts w:ascii="Wingdings" w:hAnsi="Wingdings" w:hint="default"/>
      </w:rPr>
    </w:lvl>
    <w:lvl w:ilvl="6" w:tplc="581A787C" w:tentative="1">
      <w:start w:val="1"/>
      <w:numFmt w:val="bullet"/>
      <w:lvlText w:val=""/>
      <w:lvlJc w:val="left"/>
      <w:pPr>
        <w:tabs>
          <w:tab w:val="num" w:pos="5040"/>
        </w:tabs>
        <w:ind w:left="5040" w:hanging="360"/>
      </w:pPr>
      <w:rPr>
        <w:rFonts w:ascii="Wingdings" w:hAnsi="Wingdings" w:hint="default"/>
      </w:rPr>
    </w:lvl>
    <w:lvl w:ilvl="7" w:tplc="8AAC4DB4" w:tentative="1">
      <w:start w:val="1"/>
      <w:numFmt w:val="bullet"/>
      <w:lvlText w:val=""/>
      <w:lvlJc w:val="left"/>
      <w:pPr>
        <w:tabs>
          <w:tab w:val="num" w:pos="5760"/>
        </w:tabs>
        <w:ind w:left="5760" w:hanging="360"/>
      </w:pPr>
      <w:rPr>
        <w:rFonts w:ascii="Wingdings" w:hAnsi="Wingdings" w:hint="default"/>
      </w:rPr>
    </w:lvl>
    <w:lvl w:ilvl="8" w:tplc="7E3AE3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ED3725"/>
    <w:multiLevelType w:val="hybridMultilevel"/>
    <w:tmpl w:val="7E446DB4"/>
    <w:lvl w:ilvl="0" w:tplc="0F7C84EE">
      <w:start w:val="1"/>
      <w:numFmt w:val="bullet"/>
      <w:lvlText w:val=""/>
      <w:lvlJc w:val="left"/>
      <w:pPr>
        <w:tabs>
          <w:tab w:val="num" w:pos="720"/>
        </w:tabs>
        <w:ind w:left="720" w:hanging="360"/>
      </w:pPr>
      <w:rPr>
        <w:rFonts w:ascii="Wingdings" w:hAnsi="Wingdings" w:hint="default"/>
      </w:rPr>
    </w:lvl>
    <w:lvl w:ilvl="1" w:tplc="3676A11C" w:tentative="1">
      <w:start w:val="1"/>
      <w:numFmt w:val="bullet"/>
      <w:lvlText w:val=""/>
      <w:lvlJc w:val="left"/>
      <w:pPr>
        <w:tabs>
          <w:tab w:val="num" w:pos="1440"/>
        </w:tabs>
        <w:ind w:left="1440" w:hanging="360"/>
      </w:pPr>
      <w:rPr>
        <w:rFonts w:ascii="Wingdings" w:hAnsi="Wingdings" w:hint="default"/>
      </w:rPr>
    </w:lvl>
    <w:lvl w:ilvl="2" w:tplc="60F89B82">
      <w:start w:val="1"/>
      <w:numFmt w:val="bullet"/>
      <w:lvlText w:val=""/>
      <w:lvlJc w:val="left"/>
      <w:pPr>
        <w:tabs>
          <w:tab w:val="num" w:pos="2160"/>
        </w:tabs>
        <w:ind w:left="2160" w:hanging="360"/>
      </w:pPr>
      <w:rPr>
        <w:rFonts w:ascii="Wingdings" w:hAnsi="Wingdings" w:hint="default"/>
      </w:rPr>
    </w:lvl>
    <w:lvl w:ilvl="3" w:tplc="39DADA3A">
      <w:start w:val="3269"/>
      <w:numFmt w:val="bullet"/>
      <w:lvlText w:val=""/>
      <w:lvlJc w:val="left"/>
      <w:pPr>
        <w:tabs>
          <w:tab w:val="num" w:pos="2880"/>
        </w:tabs>
        <w:ind w:left="2880" w:hanging="360"/>
      </w:pPr>
      <w:rPr>
        <w:rFonts w:ascii="Wingdings" w:hAnsi="Wingdings" w:hint="default"/>
      </w:rPr>
    </w:lvl>
    <w:lvl w:ilvl="4" w:tplc="75B4EA2E" w:tentative="1">
      <w:start w:val="1"/>
      <w:numFmt w:val="bullet"/>
      <w:lvlText w:val=""/>
      <w:lvlJc w:val="left"/>
      <w:pPr>
        <w:tabs>
          <w:tab w:val="num" w:pos="3600"/>
        </w:tabs>
        <w:ind w:left="3600" w:hanging="360"/>
      </w:pPr>
      <w:rPr>
        <w:rFonts w:ascii="Wingdings" w:hAnsi="Wingdings" w:hint="default"/>
      </w:rPr>
    </w:lvl>
    <w:lvl w:ilvl="5" w:tplc="69A66C1E" w:tentative="1">
      <w:start w:val="1"/>
      <w:numFmt w:val="bullet"/>
      <w:lvlText w:val=""/>
      <w:lvlJc w:val="left"/>
      <w:pPr>
        <w:tabs>
          <w:tab w:val="num" w:pos="4320"/>
        </w:tabs>
        <w:ind w:left="4320" w:hanging="360"/>
      </w:pPr>
      <w:rPr>
        <w:rFonts w:ascii="Wingdings" w:hAnsi="Wingdings" w:hint="default"/>
      </w:rPr>
    </w:lvl>
    <w:lvl w:ilvl="6" w:tplc="15AE0D5E" w:tentative="1">
      <w:start w:val="1"/>
      <w:numFmt w:val="bullet"/>
      <w:lvlText w:val=""/>
      <w:lvlJc w:val="left"/>
      <w:pPr>
        <w:tabs>
          <w:tab w:val="num" w:pos="5040"/>
        </w:tabs>
        <w:ind w:left="5040" w:hanging="360"/>
      </w:pPr>
      <w:rPr>
        <w:rFonts w:ascii="Wingdings" w:hAnsi="Wingdings" w:hint="default"/>
      </w:rPr>
    </w:lvl>
    <w:lvl w:ilvl="7" w:tplc="10DAEF7E" w:tentative="1">
      <w:start w:val="1"/>
      <w:numFmt w:val="bullet"/>
      <w:lvlText w:val=""/>
      <w:lvlJc w:val="left"/>
      <w:pPr>
        <w:tabs>
          <w:tab w:val="num" w:pos="5760"/>
        </w:tabs>
        <w:ind w:left="5760" w:hanging="360"/>
      </w:pPr>
      <w:rPr>
        <w:rFonts w:ascii="Wingdings" w:hAnsi="Wingdings" w:hint="default"/>
      </w:rPr>
    </w:lvl>
    <w:lvl w:ilvl="8" w:tplc="7006036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5E0136"/>
    <w:multiLevelType w:val="hybridMultilevel"/>
    <w:tmpl w:val="465CB8E0"/>
    <w:lvl w:ilvl="0" w:tplc="B398613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A93E92"/>
    <w:multiLevelType w:val="hybridMultilevel"/>
    <w:tmpl w:val="88CA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0C2AE5"/>
    <w:multiLevelType w:val="hybridMultilevel"/>
    <w:tmpl w:val="77348088"/>
    <w:lvl w:ilvl="0" w:tplc="125498DC">
      <w:start w:val="1"/>
      <w:numFmt w:val="bullet"/>
      <w:lvlText w:val="l"/>
      <w:lvlJc w:val="left"/>
      <w:pPr>
        <w:ind w:left="720" w:hanging="360"/>
      </w:pPr>
      <w:rPr>
        <w:rFonts w:ascii="Wingdings" w:hAnsi="Wingdings" w:hint="default"/>
        <w:color w:val="E650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4B618D"/>
    <w:multiLevelType w:val="hybridMultilevel"/>
    <w:tmpl w:val="6A92CAE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5A3E4BDA"/>
    <w:multiLevelType w:val="hybridMultilevel"/>
    <w:tmpl w:val="503ECDE0"/>
    <w:lvl w:ilvl="0" w:tplc="8758A7F2">
      <w:start w:val="1"/>
      <w:numFmt w:val="bullet"/>
      <w:lvlText w:val=""/>
      <w:lvlJc w:val="left"/>
      <w:pPr>
        <w:tabs>
          <w:tab w:val="num" w:pos="720"/>
        </w:tabs>
        <w:ind w:left="720" w:hanging="360"/>
      </w:pPr>
      <w:rPr>
        <w:rFonts w:ascii="Wingdings" w:hAnsi="Wingdings" w:hint="default"/>
      </w:rPr>
    </w:lvl>
    <w:lvl w:ilvl="1" w:tplc="71B80F32">
      <w:start w:val="405"/>
      <w:numFmt w:val="bullet"/>
      <w:lvlText w:val=""/>
      <w:lvlJc w:val="left"/>
      <w:pPr>
        <w:tabs>
          <w:tab w:val="num" w:pos="1440"/>
        </w:tabs>
        <w:ind w:left="1440" w:hanging="360"/>
      </w:pPr>
      <w:rPr>
        <w:rFonts w:ascii="Wingdings" w:hAnsi="Wingdings" w:hint="default"/>
      </w:rPr>
    </w:lvl>
    <w:lvl w:ilvl="2" w:tplc="44421096">
      <w:start w:val="1"/>
      <w:numFmt w:val="bullet"/>
      <w:lvlText w:val=""/>
      <w:lvlJc w:val="left"/>
      <w:pPr>
        <w:tabs>
          <w:tab w:val="num" w:pos="2160"/>
        </w:tabs>
        <w:ind w:left="2160" w:hanging="360"/>
      </w:pPr>
      <w:rPr>
        <w:rFonts w:ascii="Wingdings" w:hAnsi="Wingdings" w:hint="default"/>
      </w:rPr>
    </w:lvl>
    <w:lvl w:ilvl="3" w:tplc="AC8E448A" w:tentative="1">
      <w:start w:val="1"/>
      <w:numFmt w:val="bullet"/>
      <w:lvlText w:val=""/>
      <w:lvlJc w:val="left"/>
      <w:pPr>
        <w:tabs>
          <w:tab w:val="num" w:pos="2880"/>
        </w:tabs>
        <w:ind w:left="2880" w:hanging="360"/>
      </w:pPr>
      <w:rPr>
        <w:rFonts w:ascii="Wingdings" w:hAnsi="Wingdings" w:hint="default"/>
      </w:rPr>
    </w:lvl>
    <w:lvl w:ilvl="4" w:tplc="EECA5D3C" w:tentative="1">
      <w:start w:val="1"/>
      <w:numFmt w:val="bullet"/>
      <w:lvlText w:val=""/>
      <w:lvlJc w:val="left"/>
      <w:pPr>
        <w:tabs>
          <w:tab w:val="num" w:pos="3600"/>
        </w:tabs>
        <w:ind w:left="3600" w:hanging="360"/>
      </w:pPr>
      <w:rPr>
        <w:rFonts w:ascii="Wingdings" w:hAnsi="Wingdings" w:hint="default"/>
      </w:rPr>
    </w:lvl>
    <w:lvl w:ilvl="5" w:tplc="4A843B52" w:tentative="1">
      <w:start w:val="1"/>
      <w:numFmt w:val="bullet"/>
      <w:lvlText w:val=""/>
      <w:lvlJc w:val="left"/>
      <w:pPr>
        <w:tabs>
          <w:tab w:val="num" w:pos="4320"/>
        </w:tabs>
        <w:ind w:left="4320" w:hanging="360"/>
      </w:pPr>
      <w:rPr>
        <w:rFonts w:ascii="Wingdings" w:hAnsi="Wingdings" w:hint="default"/>
      </w:rPr>
    </w:lvl>
    <w:lvl w:ilvl="6" w:tplc="18CCCA74" w:tentative="1">
      <w:start w:val="1"/>
      <w:numFmt w:val="bullet"/>
      <w:lvlText w:val=""/>
      <w:lvlJc w:val="left"/>
      <w:pPr>
        <w:tabs>
          <w:tab w:val="num" w:pos="5040"/>
        </w:tabs>
        <w:ind w:left="5040" w:hanging="360"/>
      </w:pPr>
      <w:rPr>
        <w:rFonts w:ascii="Wingdings" w:hAnsi="Wingdings" w:hint="default"/>
      </w:rPr>
    </w:lvl>
    <w:lvl w:ilvl="7" w:tplc="569863BC" w:tentative="1">
      <w:start w:val="1"/>
      <w:numFmt w:val="bullet"/>
      <w:lvlText w:val=""/>
      <w:lvlJc w:val="left"/>
      <w:pPr>
        <w:tabs>
          <w:tab w:val="num" w:pos="5760"/>
        </w:tabs>
        <w:ind w:left="5760" w:hanging="360"/>
      </w:pPr>
      <w:rPr>
        <w:rFonts w:ascii="Wingdings" w:hAnsi="Wingdings" w:hint="default"/>
      </w:rPr>
    </w:lvl>
    <w:lvl w:ilvl="8" w:tplc="A3464A9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9D0F79"/>
    <w:multiLevelType w:val="hybridMultilevel"/>
    <w:tmpl w:val="821CD7EE"/>
    <w:lvl w:ilvl="0" w:tplc="0F7C84EE">
      <w:start w:val="1"/>
      <w:numFmt w:val="bullet"/>
      <w:lvlText w:val=""/>
      <w:lvlJc w:val="left"/>
      <w:pPr>
        <w:tabs>
          <w:tab w:val="num" w:pos="720"/>
        </w:tabs>
        <w:ind w:left="720" w:hanging="360"/>
      </w:pPr>
      <w:rPr>
        <w:rFonts w:ascii="Wingdings" w:hAnsi="Wingdings" w:hint="default"/>
      </w:rPr>
    </w:lvl>
    <w:lvl w:ilvl="1" w:tplc="3676A11C" w:tentative="1">
      <w:start w:val="1"/>
      <w:numFmt w:val="bullet"/>
      <w:lvlText w:val=""/>
      <w:lvlJc w:val="left"/>
      <w:pPr>
        <w:tabs>
          <w:tab w:val="num" w:pos="1440"/>
        </w:tabs>
        <w:ind w:left="1440" w:hanging="360"/>
      </w:pPr>
      <w:rPr>
        <w:rFonts w:ascii="Wingdings" w:hAnsi="Wingdings" w:hint="default"/>
      </w:rPr>
    </w:lvl>
    <w:lvl w:ilvl="2" w:tplc="60F89B82">
      <w:start w:val="1"/>
      <w:numFmt w:val="bullet"/>
      <w:lvlText w:val=""/>
      <w:lvlJc w:val="left"/>
      <w:pPr>
        <w:tabs>
          <w:tab w:val="num" w:pos="2160"/>
        </w:tabs>
        <w:ind w:left="2160" w:hanging="360"/>
      </w:pPr>
      <w:rPr>
        <w:rFonts w:ascii="Wingdings" w:hAnsi="Wingdings" w:hint="default"/>
      </w:rPr>
    </w:lvl>
    <w:lvl w:ilvl="3" w:tplc="0D9426BA">
      <w:start w:val="1"/>
      <w:numFmt w:val="bullet"/>
      <w:lvlText w:val=""/>
      <w:lvlPicBulletId w:val="3"/>
      <w:lvlJc w:val="left"/>
      <w:pPr>
        <w:tabs>
          <w:tab w:val="num" w:pos="2880"/>
        </w:tabs>
        <w:ind w:left="2880" w:hanging="360"/>
      </w:pPr>
      <w:rPr>
        <w:rFonts w:ascii="Symbol" w:hAnsi="Symbol" w:hint="default"/>
        <w:color w:val="auto"/>
      </w:rPr>
    </w:lvl>
    <w:lvl w:ilvl="4" w:tplc="75B4EA2E" w:tentative="1">
      <w:start w:val="1"/>
      <w:numFmt w:val="bullet"/>
      <w:lvlText w:val=""/>
      <w:lvlJc w:val="left"/>
      <w:pPr>
        <w:tabs>
          <w:tab w:val="num" w:pos="3600"/>
        </w:tabs>
        <w:ind w:left="3600" w:hanging="360"/>
      </w:pPr>
      <w:rPr>
        <w:rFonts w:ascii="Wingdings" w:hAnsi="Wingdings" w:hint="default"/>
      </w:rPr>
    </w:lvl>
    <w:lvl w:ilvl="5" w:tplc="69A66C1E" w:tentative="1">
      <w:start w:val="1"/>
      <w:numFmt w:val="bullet"/>
      <w:lvlText w:val=""/>
      <w:lvlJc w:val="left"/>
      <w:pPr>
        <w:tabs>
          <w:tab w:val="num" w:pos="4320"/>
        </w:tabs>
        <w:ind w:left="4320" w:hanging="360"/>
      </w:pPr>
      <w:rPr>
        <w:rFonts w:ascii="Wingdings" w:hAnsi="Wingdings" w:hint="default"/>
      </w:rPr>
    </w:lvl>
    <w:lvl w:ilvl="6" w:tplc="15AE0D5E" w:tentative="1">
      <w:start w:val="1"/>
      <w:numFmt w:val="bullet"/>
      <w:lvlText w:val=""/>
      <w:lvlJc w:val="left"/>
      <w:pPr>
        <w:tabs>
          <w:tab w:val="num" w:pos="5040"/>
        </w:tabs>
        <w:ind w:left="5040" w:hanging="360"/>
      </w:pPr>
      <w:rPr>
        <w:rFonts w:ascii="Wingdings" w:hAnsi="Wingdings" w:hint="default"/>
      </w:rPr>
    </w:lvl>
    <w:lvl w:ilvl="7" w:tplc="10DAEF7E" w:tentative="1">
      <w:start w:val="1"/>
      <w:numFmt w:val="bullet"/>
      <w:lvlText w:val=""/>
      <w:lvlJc w:val="left"/>
      <w:pPr>
        <w:tabs>
          <w:tab w:val="num" w:pos="5760"/>
        </w:tabs>
        <w:ind w:left="5760" w:hanging="360"/>
      </w:pPr>
      <w:rPr>
        <w:rFonts w:ascii="Wingdings" w:hAnsi="Wingdings" w:hint="default"/>
      </w:rPr>
    </w:lvl>
    <w:lvl w:ilvl="8" w:tplc="7006036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5E5448"/>
    <w:multiLevelType w:val="hybridMultilevel"/>
    <w:tmpl w:val="3B082418"/>
    <w:lvl w:ilvl="0" w:tplc="F692024A">
      <w:start w:val="3269"/>
      <w:numFmt w:val="bullet"/>
      <w:lvlText w:val=""/>
      <w:lvlPicBulletId w:val="2"/>
      <w:lvlJc w:val="left"/>
      <w:pPr>
        <w:tabs>
          <w:tab w:val="num" w:pos="2880"/>
        </w:tabs>
        <w:ind w:left="28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AD1928"/>
    <w:multiLevelType w:val="hybridMultilevel"/>
    <w:tmpl w:val="424EFFDA"/>
    <w:lvl w:ilvl="0" w:tplc="B3986134">
      <w:start w:val="1"/>
      <w:numFmt w:val="bullet"/>
      <w:lvlText w:val=""/>
      <w:lvlPicBulletId w:val="0"/>
      <w:lvlJc w:val="left"/>
      <w:pPr>
        <w:ind w:left="720" w:hanging="360"/>
      </w:pPr>
      <w:rPr>
        <w:rFonts w:ascii="Symbol" w:hAnsi="Symbol" w:hint="default"/>
        <w:color w:val="auto"/>
      </w:rPr>
    </w:lvl>
    <w:lvl w:ilvl="1" w:tplc="E0B64A0E">
      <w:start w:val="1"/>
      <w:numFmt w:val="bullet"/>
      <w:lvlText w:val="l"/>
      <w:lvlJc w:val="left"/>
      <w:pPr>
        <w:ind w:left="1440" w:hanging="360"/>
      </w:pPr>
      <w:rPr>
        <w:rFonts w:ascii="Wingdings" w:hAnsi="Wingdings" w:hint="default"/>
        <w:color w:val="auto"/>
        <w:sz w:val="16"/>
        <w:szCs w:val="20"/>
      </w:rPr>
    </w:lvl>
    <w:lvl w:ilvl="2" w:tplc="346A53A6">
      <w:start w:val="1"/>
      <w:numFmt w:val="bullet"/>
      <w:lvlText w:val=""/>
      <w:lvlJc w:val="left"/>
      <w:pPr>
        <w:ind w:left="2160" w:hanging="360"/>
      </w:pPr>
      <w:rPr>
        <w:rFonts w:ascii="Wingdings" w:hAnsi="Wingdings" w:hint="default"/>
        <w:color w:val="BFBFBF" w:themeColor="background1" w:themeShade="BF"/>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57767B"/>
    <w:multiLevelType w:val="hybridMultilevel"/>
    <w:tmpl w:val="A31A9FBA"/>
    <w:lvl w:ilvl="0" w:tplc="2A1254C2">
      <w:start w:val="1"/>
      <w:numFmt w:val="bullet"/>
      <w:lvlText w:val="l"/>
      <w:lvlJc w:val="left"/>
      <w:pPr>
        <w:ind w:left="720" w:hanging="360"/>
      </w:pPr>
      <w:rPr>
        <w:rFonts w:ascii="Wingdings" w:hAnsi="Wingdings" w:hint="default"/>
        <w:color w:val="auto"/>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A76046"/>
    <w:multiLevelType w:val="hybridMultilevel"/>
    <w:tmpl w:val="FF7E2906"/>
    <w:lvl w:ilvl="0" w:tplc="B3986134">
      <w:start w:val="1"/>
      <w:numFmt w:val="bullet"/>
      <w:lvlText w:val=""/>
      <w:lvlPicBulletId w:val="0"/>
      <w:lvlJc w:val="left"/>
      <w:pPr>
        <w:ind w:left="720" w:hanging="360"/>
      </w:pPr>
      <w:rPr>
        <w:rFonts w:ascii="Symbol" w:hAnsi="Symbol" w:hint="default"/>
        <w:color w:val="auto"/>
      </w:rPr>
    </w:lvl>
    <w:lvl w:ilvl="1" w:tplc="450A1FC2">
      <w:start w:val="1"/>
      <w:numFmt w:val="bullet"/>
      <w:lvlText w:val="o"/>
      <w:lvlJc w:val="left"/>
      <w:pPr>
        <w:ind w:left="1440" w:hanging="360"/>
      </w:pPr>
      <w:rPr>
        <w:rFonts w:ascii="Courier New" w:hAnsi="Courier New" w:cs="Courier New" w:hint="default"/>
        <w:color w:val="E6503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512A1EE8">
      <w:start w:val="1"/>
      <w:numFmt w:val="bullet"/>
      <w:lvlText w:val=""/>
      <w:lvlJc w:val="left"/>
      <w:pPr>
        <w:ind w:left="3600" w:hanging="360"/>
      </w:pPr>
      <w:rPr>
        <w:rFonts w:ascii="Wingdings" w:hAnsi="Wingdings" w:hint="default"/>
        <w:color w:val="BFBFBF" w:themeColor="background1" w:themeShade="BF"/>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8A22DA"/>
    <w:multiLevelType w:val="hybridMultilevel"/>
    <w:tmpl w:val="D7683B9C"/>
    <w:lvl w:ilvl="0" w:tplc="B3986134">
      <w:start w:val="1"/>
      <w:numFmt w:val="bullet"/>
      <w:lvlText w:val=""/>
      <w:lvlPicBulletId w:val="0"/>
      <w:lvlJc w:val="left"/>
      <w:pPr>
        <w:ind w:left="720" w:hanging="360"/>
      </w:pPr>
      <w:rPr>
        <w:rFonts w:ascii="Symbol" w:hAnsi="Symbol" w:hint="default"/>
        <w:color w:val="auto"/>
      </w:rPr>
    </w:lvl>
    <w:lvl w:ilvl="1" w:tplc="5E3E02F8">
      <w:start w:val="1"/>
      <w:numFmt w:val="bullet"/>
      <w:lvlText w:val="o"/>
      <w:lvlJc w:val="left"/>
      <w:pPr>
        <w:ind w:left="1440" w:hanging="360"/>
      </w:pPr>
      <w:rPr>
        <w:rFonts w:ascii="Courier New" w:hAnsi="Courier New" w:cs="Courier New" w:hint="default"/>
        <w:color w:val="E650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A06AC1"/>
    <w:multiLevelType w:val="hybridMultilevel"/>
    <w:tmpl w:val="6ADABD2A"/>
    <w:lvl w:ilvl="0" w:tplc="7DD84930">
      <w:start w:val="1"/>
      <w:numFmt w:val="bullet"/>
      <w:lvlText w:val=""/>
      <w:lvlJc w:val="left"/>
      <w:pPr>
        <w:tabs>
          <w:tab w:val="num" w:pos="720"/>
        </w:tabs>
        <w:ind w:left="720" w:hanging="360"/>
      </w:pPr>
      <w:rPr>
        <w:rFonts w:ascii="Wingdings" w:hAnsi="Wingdings" w:hint="default"/>
      </w:rPr>
    </w:lvl>
    <w:lvl w:ilvl="1" w:tplc="0D360DF2" w:tentative="1">
      <w:start w:val="1"/>
      <w:numFmt w:val="bullet"/>
      <w:lvlText w:val=""/>
      <w:lvlJc w:val="left"/>
      <w:pPr>
        <w:tabs>
          <w:tab w:val="num" w:pos="1440"/>
        </w:tabs>
        <w:ind w:left="1440" w:hanging="360"/>
      </w:pPr>
      <w:rPr>
        <w:rFonts w:ascii="Wingdings" w:hAnsi="Wingdings" w:hint="default"/>
      </w:rPr>
    </w:lvl>
    <w:lvl w:ilvl="2" w:tplc="601C8F72">
      <w:start w:val="1"/>
      <w:numFmt w:val="bullet"/>
      <w:lvlText w:val=""/>
      <w:lvlJc w:val="left"/>
      <w:pPr>
        <w:tabs>
          <w:tab w:val="num" w:pos="2160"/>
        </w:tabs>
        <w:ind w:left="2160" w:hanging="360"/>
      </w:pPr>
      <w:rPr>
        <w:rFonts w:ascii="Wingdings" w:hAnsi="Wingdings" w:hint="default"/>
      </w:rPr>
    </w:lvl>
    <w:lvl w:ilvl="3" w:tplc="6A00DA06">
      <w:start w:val="3263"/>
      <w:numFmt w:val="bullet"/>
      <w:lvlText w:val=""/>
      <w:lvlJc w:val="left"/>
      <w:pPr>
        <w:tabs>
          <w:tab w:val="num" w:pos="2880"/>
        </w:tabs>
        <w:ind w:left="2880" w:hanging="360"/>
      </w:pPr>
      <w:rPr>
        <w:rFonts w:ascii="Wingdings" w:hAnsi="Wingdings" w:hint="default"/>
      </w:rPr>
    </w:lvl>
    <w:lvl w:ilvl="4" w:tplc="D170733E">
      <w:start w:val="3263"/>
      <w:numFmt w:val="bullet"/>
      <w:lvlText w:val="–"/>
      <w:lvlJc w:val="left"/>
      <w:pPr>
        <w:tabs>
          <w:tab w:val="num" w:pos="3600"/>
        </w:tabs>
        <w:ind w:left="3600" w:hanging="360"/>
      </w:pPr>
      <w:rPr>
        <w:rFonts w:ascii="Arial" w:hAnsi="Arial" w:hint="default"/>
      </w:rPr>
    </w:lvl>
    <w:lvl w:ilvl="5" w:tplc="98AEF30C" w:tentative="1">
      <w:start w:val="1"/>
      <w:numFmt w:val="bullet"/>
      <w:lvlText w:val=""/>
      <w:lvlJc w:val="left"/>
      <w:pPr>
        <w:tabs>
          <w:tab w:val="num" w:pos="4320"/>
        </w:tabs>
        <w:ind w:left="4320" w:hanging="360"/>
      </w:pPr>
      <w:rPr>
        <w:rFonts w:ascii="Wingdings" w:hAnsi="Wingdings" w:hint="default"/>
      </w:rPr>
    </w:lvl>
    <w:lvl w:ilvl="6" w:tplc="BAD6151C" w:tentative="1">
      <w:start w:val="1"/>
      <w:numFmt w:val="bullet"/>
      <w:lvlText w:val=""/>
      <w:lvlJc w:val="left"/>
      <w:pPr>
        <w:tabs>
          <w:tab w:val="num" w:pos="5040"/>
        </w:tabs>
        <w:ind w:left="5040" w:hanging="360"/>
      </w:pPr>
      <w:rPr>
        <w:rFonts w:ascii="Wingdings" w:hAnsi="Wingdings" w:hint="default"/>
      </w:rPr>
    </w:lvl>
    <w:lvl w:ilvl="7" w:tplc="56CC5080" w:tentative="1">
      <w:start w:val="1"/>
      <w:numFmt w:val="bullet"/>
      <w:lvlText w:val=""/>
      <w:lvlJc w:val="left"/>
      <w:pPr>
        <w:tabs>
          <w:tab w:val="num" w:pos="5760"/>
        </w:tabs>
        <w:ind w:left="5760" w:hanging="360"/>
      </w:pPr>
      <w:rPr>
        <w:rFonts w:ascii="Wingdings" w:hAnsi="Wingdings" w:hint="default"/>
      </w:rPr>
    </w:lvl>
    <w:lvl w:ilvl="8" w:tplc="C278281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783103"/>
    <w:multiLevelType w:val="hybridMultilevel"/>
    <w:tmpl w:val="17405132"/>
    <w:lvl w:ilvl="0" w:tplc="B29CB8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817FFC"/>
    <w:multiLevelType w:val="hybridMultilevel"/>
    <w:tmpl w:val="53EA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875652"/>
    <w:multiLevelType w:val="hybridMultilevel"/>
    <w:tmpl w:val="A5183CB0"/>
    <w:lvl w:ilvl="0" w:tplc="95FC5ED6">
      <w:start w:val="1"/>
      <w:numFmt w:val="bullet"/>
      <w:lvlText w:val=""/>
      <w:lvlJc w:val="left"/>
      <w:pPr>
        <w:tabs>
          <w:tab w:val="num" w:pos="720"/>
        </w:tabs>
        <w:ind w:left="720" w:hanging="360"/>
      </w:pPr>
      <w:rPr>
        <w:rFonts w:ascii="Wingdings" w:hAnsi="Wingdings" w:hint="default"/>
      </w:rPr>
    </w:lvl>
    <w:lvl w:ilvl="1" w:tplc="B5840336">
      <w:start w:val="1"/>
      <w:numFmt w:val="bullet"/>
      <w:lvlText w:val=""/>
      <w:lvlJc w:val="left"/>
      <w:pPr>
        <w:tabs>
          <w:tab w:val="num" w:pos="1440"/>
        </w:tabs>
        <w:ind w:left="1440" w:hanging="360"/>
      </w:pPr>
      <w:rPr>
        <w:rFonts w:ascii="Wingdings" w:hAnsi="Wingdings" w:hint="default"/>
      </w:rPr>
    </w:lvl>
    <w:lvl w:ilvl="2" w:tplc="B3986134">
      <w:start w:val="1"/>
      <w:numFmt w:val="bullet"/>
      <w:lvlText w:val=""/>
      <w:lvlPicBulletId w:val="0"/>
      <w:lvlJc w:val="left"/>
      <w:pPr>
        <w:tabs>
          <w:tab w:val="num" w:pos="2160"/>
        </w:tabs>
        <w:ind w:left="2160" w:hanging="360"/>
      </w:pPr>
      <w:rPr>
        <w:rFonts w:ascii="Symbol" w:hAnsi="Symbol" w:hint="default"/>
        <w:color w:val="auto"/>
      </w:rPr>
    </w:lvl>
    <w:lvl w:ilvl="3" w:tplc="DB12FF04" w:tentative="1">
      <w:start w:val="1"/>
      <w:numFmt w:val="bullet"/>
      <w:lvlText w:val=""/>
      <w:lvlJc w:val="left"/>
      <w:pPr>
        <w:tabs>
          <w:tab w:val="num" w:pos="2880"/>
        </w:tabs>
        <w:ind w:left="2880" w:hanging="360"/>
      </w:pPr>
      <w:rPr>
        <w:rFonts w:ascii="Wingdings" w:hAnsi="Wingdings" w:hint="default"/>
      </w:rPr>
    </w:lvl>
    <w:lvl w:ilvl="4" w:tplc="F2461F6C" w:tentative="1">
      <w:start w:val="1"/>
      <w:numFmt w:val="bullet"/>
      <w:lvlText w:val=""/>
      <w:lvlJc w:val="left"/>
      <w:pPr>
        <w:tabs>
          <w:tab w:val="num" w:pos="3600"/>
        </w:tabs>
        <w:ind w:left="3600" w:hanging="360"/>
      </w:pPr>
      <w:rPr>
        <w:rFonts w:ascii="Wingdings" w:hAnsi="Wingdings" w:hint="default"/>
      </w:rPr>
    </w:lvl>
    <w:lvl w:ilvl="5" w:tplc="D7E03A5C" w:tentative="1">
      <w:start w:val="1"/>
      <w:numFmt w:val="bullet"/>
      <w:lvlText w:val=""/>
      <w:lvlJc w:val="left"/>
      <w:pPr>
        <w:tabs>
          <w:tab w:val="num" w:pos="4320"/>
        </w:tabs>
        <w:ind w:left="4320" w:hanging="360"/>
      </w:pPr>
      <w:rPr>
        <w:rFonts w:ascii="Wingdings" w:hAnsi="Wingdings" w:hint="default"/>
      </w:rPr>
    </w:lvl>
    <w:lvl w:ilvl="6" w:tplc="3462DB86" w:tentative="1">
      <w:start w:val="1"/>
      <w:numFmt w:val="bullet"/>
      <w:lvlText w:val=""/>
      <w:lvlJc w:val="left"/>
      <w:pPr>
        <w:tabs>
          <w:tab w:val="num" w:pos="5040"/>
        </w:tabs>
        <w:ind w:left="5040" w:hanging="360"/>
      </w:pPr>
      <w:rPr>
        <w:rFonts w:ascii="Wingdings" w:hAnsi="Wingdings" w:hint="default"/>
      </w:rPr>
    </w:lvl>
    <w:lvl w:ilvl="7" w:tplc="2BEEB100" w:tentative="1">
      <w:start w:val="1"/>
      <w:numFmt w:val="bullet"/>
      <w:lvlText w:val=""/>
      <w:lvlJc w:val="left"/>
      <w:pPr>
        <w:tabs>
          <w:tab w:val="num" w:pos="5760"/>
        </w:tabs>
        <w:ind w:left="5760" w:hanging="360"/>
      </w:pPr>
      <w:rPr>
        <w:rFonts w:ascii="Wingdings" w:hAnsi="Wingdings" w:hint="default"/>
      </w:rPr>
    </w:lvl>
    <w:lvl w:ilvl="8" w:tplc="0278F724"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5F6DD3"/>
    <w:multiLevelType w:val="hybridMultilevel"/>
    <w:tmpl w:val="284693AA"/>
    <w:lvl w:ilvl="0" w:tplc="46CEA5EC">
      <w:start w:val="1"/>
      <w:numFmt w:val="bullet"/>
      <w:lvlText w:val="l"/>
      <w:lvlJc w:val="left"/>
      <w:pPr>
        <w:ind w:left="720" w:hanging="360"/>
      </w:pPr>
      <w:rPr>
        <w:rFonts w:ascii="Wingdings" w:hAnsi="Wingdings" w:hint="default"/>
        <w:color w:val="auto"/>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1D76C7"/>
    <w:multiLevelType w:val="hybridMultilevel"/>
    <w:tmpl w:val="1974ECE0"/>
    <w:lvl w:ilvl="0" w:tplc="0F7C84EE">
      <w:start w:val="1"/>
      <w:numFmt w:val="bullet"/>
      <w:lvlText w:val=""/>
      <w:lvlJc w:val="left"/>
      <w:pPr>
        <w:tabs>
          <w:tab w:val="num" w:pos="720"/>
        </w:tabs>
        <w:ind w:left="720" w:hanging="360"/>
      </w:pPr>
      <w:rPr>
        <w:rFonts w:ascii="Wingdings" w:hAnsi="Wingdings" w:hint="default"/>
      </w:rPr>
    </w:lvl>
    <w:lvl w:ilvl="1" w:tplc="3676A11C" w:tentative="1">
      <w:start w:val="1"/>
      <w:numFmt w:val="bullet"/>
      <w:lvlText w:val=""/>
      <w:lvlJc w:val="left"/>
      <w:pPr>
        <w:tabs>
          <w:tab w:val="num" w:pos="1440"/>
        </w:tabs>
        <w:ind w:left="1440" w:hanging="360"/>
      </w:pPr>
      <w:rPr>
        <w:rFonts w:ascii="Wingdings" w:hAnsi="Wingdings" w:hint="default"/>
      </w:rPr>
    </w:lvl>
    <w:lvl w:ilvl="2" w:tplc="B3986134">
      <w:start w:val="1"/>
      <w:numFmt w:val="bullet"/>
      <w:lvlText w:val=""/>
      <w:lvlPicBulletId w:val="0"/>
      <w:lvlJc w:val="left"/>
      <w:pPr>
        <w:tabs>
          <w:tab w:val="num" w:pos="2160"/>
        </w:tabs>
        <w:ind w:left="2160" w:hanging="360"/>
      </w:pPr>
      <w:rPr>
        <w:rFonts w:ascii="Symbol" w:hAnsi="Symbol" w:hint="default"/>
        <w:color w:val="auto"/>
      </w:rPr>
    </w:lvl>
    <w:lvl w:ilvl="3" w:tplc="39DADA3A">
      <w:start w:val="3269"/>
      <w:numFmt w:val="bullet"/>
      <w:lvlText w:val=""/>
      <w:lvlJc w:val="left"/>
      <w:pPr>
        <w:tabs>
          <w:tab w:val="num" w:pos="2880"/>
        </w:tabs>
        <w:ind w:left="2880" w:hanging="360"/>
      </w:pPr>
      <w:rPr>
        <w:rFonts w:ascii="Wingdings" w:hAnsi="Wingdings" w:hint="default"/>
      </w:rPr>
    </w:lvl>
    <w:lvl w:ilvl="4" w:tplc="75B4EA2E" w:tentative="1">
      <w:start w:val="1"/>
      <w:numFmt w:val="bullet"/>
      <w:lvlText w:val=""/>
      <w:lvlJc w:val="left"/>
      <w:pPr>
        <w:tabs>
          <w:tab w:val="num" w:pos="3600"/>
        </w:tabs>
        <w:ind w:left="3600" w:hanging="360"/>
      </w:pPr>
      <w:rPr>
        <w:rFonts w:ascii="Wingdings" w:hAnsi="Wingdings" w:hint="default"/>
      </w:rPr>
    </w:lvl>
    <w:lvl w:ilvl="5" w:tplc="69A66C1E" w:tentative="1">
      <w:start w:val="1"/>
      <w:numFmt w:val="bullet"/>
      <w:lvlText w:val=""/>
      <w:lvlJc w:val="left"/>
      <w:pPr>
        <w:tabs>
          <w:tab w:val="num" w:pos="4320"/>
        </w:tabs>
        <w:ind w:left="4320" w:hanging="360"/>
      </w:pPr>
      <w:rPr>
        <w:rFonts w:ascii="Wingdings" w:hAnsi="Wingdings" w:hint="default"/>
      </w:rPr>
    </w:lvl>
    <w:lvl w:ilvl="6" w:tplc="15AE0D5E" w:tentative="1">
      <w:start w:val="1"/>
      <w:numFmt w:val="bullet"/>
      <w:lvlText w:val=""/>
      <w:lvlJc w:val="left"/>
      <w:pPr>
        <w:tabs>
          <w:tab w:val="num" w:pos="5040"/>
        </w:tabs>
        <w:ind w:left="5040" w:hanging="360"/>
      </w:pPr>
      <w:rPr>
        <w:rFonts w:ascii="Wingdings" w:hAnsi="Wingdings" w:hint="default"/>
      </w:rPr>
    </w:lvl>
    <w:lvl w:ilvl="7" w:tplc="10DAEF7E" w:tentative="1">
      <w:start w:val="1"/>
      <w:numFmt w:val="bullet"/>
      <w:lvlText w:val=""/>
      <w:lvlJc w:val="left"/>
      <w:pPr>
        <w:tabs>
          <w:tab w:val="num" w:pos="5760"/>
        </w:tabs>
        <w:ind w:left="5760" w:hanging="360"/>
      </w:pPr>
      <w:rPr>
        <w:rFonts w:ascii="Wingdings" w:hAnsi="Wingdings" w:hint="default"/>
      </w:rPr>
    </w:lvl>
    <w:lvl w:ilvl="8" w:tplc="7006036E"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
  </w:num>
  <w:num w:numId="3">
    <w:abstractNumId w:val="18"/>
  </w:num>
  <w:num w:numId="4">
    <w:abstractNumId w:val="23"/>
  </w:num>
  <w:num w:numId="5">
    <w:abstractNumId w:val="16"/>
  </w:num>
  <w:num w:numId="6">
    <w:abstractNumId w:val="35"/>
  </w:num>
  <w:num w:numId="7">
    <w:abstractNumId w:val="33"/>
  </w:num>
  <w:num w:numId="8">
    <w:abstractNumId w:val="43"/>
  </w:num>
  <w:num w:numId="9">
    <w:abstractNumId w:val="32"/>
  </w:num>
  <w:num w:numId="10">
    <w:abstractNumId w:val="49"/>
  </w:num>
  <w:num w:numId="11">
    <w:abstractNumId w:val="8"/>
  </w:num>
  <w:num w:numId="12">
    <w:abstractNumId w:val="5"/>
  </w:num>
  <w:num w:numId="13">
    <w:abstractNumId w:val="39"/>
  </w:num>
  <w:num w:numId="14">
    <w:abstractNumId w:val="26"/>
  </w:num>
  <w:num w:numId="15">
    <w:abstractNumId w:val="4"/>
  </w:num>
  <w:num w:numId="16">
    <w:abstractNumId w:val="38"/>
  </w:num>
  <w:num w:numId="17">
    <w:abstractNumId w:val="31"/>
  </w:num>
  <w:num w:numId="18">
    <w:abstractNumId w:val="22"/>
  </w:num>
  <w:num w:numId="19">
    <w:abstractNumId w:val="25"/>
  </w:num>
  <w:num w:numId="20">
    <w:abstractNumId w:val="24"/>
  </w:num>
  <w:num w:numId="21">
    <w:abstractNumId w:val="10"/>
  </w:num>
  <w:num w:numId="22">
    <w:abstractNumId w:val="44"/>
  </w:num>
  <w:num w:numId="23">
    <w:abstractNumId w:val="19"/>
  </w:num>
  <w:num w:numId="24">
    <w:abstractNumId w:val="42"/>
  </w:num>
  <w:num w:numId="25">
    <w:abstractNumId w:val="36"/>
  </w:num>
  <w:num w:numId="26">
    <w:abstractNumId w:val="15"/>
  </w:num>
  <w:num w:numId="27">
    <w:abstractNumId w:val="29"/>
  </w:num>
  <w:num w:numId="28">
    <w:abstractNumId w:val="3"/>
  </w:num>
  <w:num w:numId="29">
    <w:abstractNumId w:val="11"/>
  </w:num>
  <w:num w:numId="30">
    <w:abstractNumId w:val="21"/>
  </w:num>
  <w:num w:numId="31">
    <w:abstractNumId w:val="2"/>
  </w:num>
  <w:num w:numId="32">
    <w:abstractNumId w:val="47"/>
  </w:num>
  <w:num w:numId="33">
    <w:abstractNumId w:val="17"/>
  </w:num>
  <w:num w:numId="34">
    <w:abstractNumId w:val="30"/>
  </w:num>
  <w:num w:numId="35">
    <w:abstractNumId w:val="12"/>
  </w:num>
  <w:num w:numId="36">
    <w:abstractNumId w:val="9"/>
  </w:num>
  <w:num w:numId="37">
    <w:abstractNumId w:val="14"/>
  </w:num>
  <w:num w:numId="38">
    <w:abstractNumId w:val="20"/>
  </w:num>
  <w:num w:numId="39">
    <w:abstractNumId w:val="34"/>
  </w:num>
  <w:num w:numId="40">
    <w:abstractNumId w:val="13"/>
  </w:num>
  <w:num w:numId="41">
    <w:abstractNumId w:val="46"/>
  </w:num>
  <w:num w:numId="42">
    <w:abstractNumId w:val="48"/>
  </w:num>
  <w:num w:numId="43">
    <w:abstractNumId w:val="6"/>
  </w:num>
  <w:num w:numId="44">
    <w:abstractNumId w:val="41"/>
  </w:num>
  <w:num w:numId="45">
    <w:abstractNumId w:val="0"/>
  </w:num>
  <w:num w:numId="46">
    <w:abstractNumId w:val="40"/>
  </w:num>
  <w:num w:numId="47">
    <w:abstractNumId w:val="28"/>
  </w:num>
  <w:num w:numId="48">
    <w:abstractNumId w:val="7"/>
  </w:num>
  <w:num w:numId="49">
    <w:abstractNumId w:val="2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Library" w:val="False"/>
    <w:docVar w:name="DocIDType" w:val="AllPages"/>
    <w:docVar w:name="DocIDTypist" w:val="False"/>
    <w:docVar w:name="LegacyDocIDRemoved" w:val="True"/>
  </w:docVars>
  <w:rsids>
    <w:rsidRoot w:val="00EC56E4"/>
    <w:rsid w:val="00013388"/>
    <w:rsid w:val="00032101"/>
    <w:rsid w:val="000B4FB1"/>
    <w:rsid w:val="000F1B8F"/>
    <w:rsid w:val="0010161F"/>
    <w:rsid w:val="00184511"/>
    <w:rsid w:val="00203B17"/>
    <w:rsid w:val="003635EB"/>
    <w:rsid w:val="004A3AA6"/>
    <w:rsid w:val="0050713E"/>
    <w:rsid w:val="00753B19"/>
    <w:rsid w:val="007F1751"/>
    <w:rsid w:val="008F53DC"/>
    <w:rsid w:val="00A97A3E"/>
    <w:rsid w:val="00AB7EB5"/>
    <w:rsid w:val="00B042B3"/>
    <w:rsid w:val="00BA4B3E"/>
    <w:rsid w:val="00CA129C"/>
    <w:rsid w:val="00DC06F2"/>
    <w:rsid w:val="00E74FCF"/>
    <w:rsid w:val="00EC56E4"/>
    <w:rsid w:val="00F9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hAnsi="Times New Roman" w:cs="Times New Roman"/>
      <w:b w:val="0"/>
      <w:i w:val="0"/>
      <w:vanish w:val="0"/>
      <w:color w:val="000000"/>
      <w:sz w:val="16"/>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283">
      <w:bodyDiv w:val="1"/>
      <w:marLeft w:val="0"/>
      <w:marRight w:val="0"/>
      <w:marTop w:val="0"/>
      <w:marBottom w:val="0"/>
      <w:divBdr>
        <w:top w:val="none" w:sz="0" w:space="0" w:color="auto"/>
        <w:left w:val="none" w:sz="0" w:space="0" w:color="auto"/>
        <w:bottom w:val="none" w:sz="0" w:space="0" w:color="auto"/>
        <w:right w:val="none" w:sz="0" w:space="0" w:color="auto"/>
      </w:divBdr>
      <w:divsChild>
        <w:div w:id="944770976">
          <w:marLeft w:val="850"/>
          <w:marRight w:val="0"/>
          <w:marTop w:val="80"/>
          <w:marBottom w:val="80"/>
          <w:divBdr>
            <w:top w:val="none" w:sz="0" w:space="0" w:color="auto"/>
            <w:left w:val="none" w:sz="0" w:space="0" w:color="auto"/>
            <w:bottom w:val="none" w:sz="0" w:space="0" w:color="auto"/>
            <w:right w:val="none" w:sz="0" w:space="0" w:color="auto"/>
          </w:divBdr>
        </w:div>
        <w:div w:id="1244140271">
          <w:marLeft w:val="850"/>
          <w:marRight w:val="0"/>
          <w:marTop w:val="80"/>
          <w:marBottom w:val="80"/>
          <w:divBdr>
            <w:top w:val="none" w:sz="0" w:space="0" w:color="auto"/>
            <w:left w:val="none" w:sz="0" w:space="0" w:color="auto"/>
            <w:bottom w:val="none" w:sz="0" w:space="0" w:color="auto"/>
            <w:right w:val="none" w:sz="0" w:space="0" w:color="auto"/>
          </w:divBdr>
        </w:div>
        <w:div w:id="1947425164">
          <w:marLeft w:val="850"/>
          <w:marRight w:val="0"/>
          <w:marTop w:val="80"/>
          <w:marBottom w:val="80"/>
          <w:divBdr>
            <w:top w:val="none" w:sz="0" w:space="0" w:color="auto"/>
            <w:left w:val="none" w:sz="0" w:space="0" w:color="auto"/>
            <w:bottom w:val="none" w:sz="0" w:space="0" w:color="auto"/>
            <w:right w:val="none" w:sz="0" w:space="0" w:color="auto"/>
          </w:divBdr>
        </w:div>
      </w:divsChild>
    </w:div>
    <w:div w:id="597982688">
      <w:bodyDiv w:val="1"/>
      <w:marLeft w:val="0"/>
      <w:marRight w:val="0"/>
      <w:marTop w:val="0"/>
      <w:marBottom w:val="0"/>
      <w:divBdr>
        <w:top w:val="none" w:sz="0" w:space="0" w:color="auto"/>
        <w:left w:val="none" w:sz="0" w:space="0" w:color="auto"/>
        <w:bottom w:val="none" w:sz="0" w:space="0" w:color="auto"/>
        <w:right w:val="none" w:sz="0" w:space="0" w:color="auto"/>
      </w:divBdr>
      <w:divsChild>
        <w:div w:id="1175607631">
          <w:marLeft w:val="950"/>
          <w:marRight w:val="0"/>
          <w:marTop w:val="77"/>
          <w:marBottom w:val="0"/>
          <w:divBdr>
            <w:top w:val="none" w:sz="0" w:space="0" w:color="auto"/>
            <w:left w:val="none" w:sz="0" w:space="0" w:color="auto"/>
            <w:bottom w:val="none" w:sz="0" w:space="0" w:color="auto"/>
            <w:right w:val="none" w:sz="0" w:space="0" w:color="auto"/>
          </w:divBdr>
        </w:div>
        <w:div w:id="921719573">
          <w:marLeft w:val="1267"/>
          <w:marRight w:val="0"/>
          <w:marTop w:val="80"/>
          <w:marBottom w:val="80"/>
          <w:divBdr>
            <w:top w:val="none" w:sz="0" w:space="0" w:color="auto"/>
            <w:left w:val="none" w:sz="0" w:space="0" w:color="auto"/>
            <w:bottom w:val="none" w:sz="0" w:space="0" w:color="auto"/>
            <w:right w:val="none" w:sz="0" w:space="0" w:color="auto"/>
          </w:divBdr>
        </w:div>
        <w:div w:id="556625278">
          <w:marLeft w:val="950"/>
          <w:marRight w:val="0"/>
          <w:marTop w:val="77"/>
          <w:marBottom w:val="80"/>
          <w:divBdr>
            <w:top w:val="none" w:sz="0" w:space="0" w:color="auto"/>
            <w:left w:val="none" w:sz="0" w:space="0" w:color="auto"/>
            <w:bottom w:val="none" w:sz="0" w:space="0" w:color="auto"/>
            <w:right w:val="none" w:sz="0" w:space="0" w:color="auto"/>
          </w:divBdr>
        </w:div>
        <w:div w:id="507018411">
          <w:marLeft w:val="1267"/>
          <w:marRight w:val="0"/>
          <w:marTop w:val="80"/>
          <w:marBottom w:val="80"/>
          <w:divBdr>
            <w:top w:val="none" w:sz="0" w:space="0" w:color="auto"/>
            <w:left w:val="none" w:sz="0" w:space="0" w:color="auto"/>
            <w:bottom w:val="none" w:sz="0" w:space="0" w:color="auto"/>
            <w:right w:val="none" w:sz="0" w:space="0" w:color="auto"/>
          </w:divBdr>
        </w:div>
        <w:div w:id="633604680">
          <w:marLeft w:val="1267"/>
          <w:marRight w:val="0"/>
          <w:marTop w:val="80"/>
          <w:marBottom w:val="80"/>
          <w:divBdr>
            <w:top w:val="none" w:sz="0" w:space="0" w:color="auto"/>
            <w:left w:val="none" w:sz="0" w:space="0" w:color="auto"/>
            <w:bottom w:val="none" w:sz="0" w:space="0" w:color="auto"/>
            <w:right w:val="none" w:sz="0" w:space="0" w:color="auto"/>
          </w:divBdr>
        </w:div>
        <w:div w:id="1532648394">
          <w:marLeft w:val="950"/>
          <w:marRight w:val="0"/>
          <w:marTop w:val="77"/>
          <w:marBottom w:val="0"/>
          <w:divBdr>
            <w:top w:val="none" w:sz="0" w:space="0" w:color="auto"/>
            <w:left w:val="none" w:sz="0" w:space="0" w:color="auto"/>
            <w:bottom w:val="none" w:sz="0" w:space="0" w:color="auto"/>
            <w:right w:val="none" w:sz="0" w:space="0" w:color="auto"/>
          </w:divBdr>
        </w:div>
        <w:div w:id="1494029325">
          <w:marLeft w:val="1267"/>
          <w:marRight w:val="0"/>
          <w:marTop w:val="80"/>
          <w:marBottom w:val="80"/>
          <w:divBdr>
            <w:top w:val="none" w:sz="0" w:space="0" w:color="auto"/>
            <w:left w:val="none" w:sz="0" w:space="0" w:color="auto"/>
            <w:bottom w:val="none" w:sz="0" w:space="0" w:color="auto"/>
            <w:right w:val="none" w:sz="0" w:space="0" w:color="auto"/>
          </w:divBdr>
        </w:div>
        <w:div w:id="452141423">
          <w:marLeft w:val="1267"/>
          <w:marRight w:val="0"/>
          <w:marTop w:val="80"/>
          <w:marBottom w:val="80"/>
          <w:divBdr>
            <w:top w:val="none" w:sz="0" w:space="0" w:color="auto"/>
            <w:left w:val="none" w:sz="0" w:space="0" w:color="auto"/>
            <w:bottom w:val="none" w:sz="0" w:space="0" w:color="auto"/>
            <w:right w:val="none" w:sz="0" w:space="0" w:color="auto"/>
          </w:divBdr>
        </w:div>
      </w:divsChild>
    </w:div>
    <w:div w:id="773524665">
      <w:bodyDiv w:val="1"/>
      <w:marLeft w:val="0"/>
      <w:marRight w:val="0"/>
      <w:marTop w:val="0"/>
      <w:marBottom w:val="0"/>
      <w:divBdr>
        <w:top w:val="none" w:sz="0" w:space="0" w:color="auto"/>
        <w:left w:val="none" w:sz="0" w:space="0" w:color="auto"/>
        <w:bottom w:val="none" w:sz="0" w:space="0" w:color="auto"/>
        <w:right w:val="none" w:sz="0" w:space="0" w:color="auto"/>
      </w:divBdr>
      <w:divsChild>
        <w:div w:id="1374113461">
          <w:marLeft w:val="418"/>
          <w:marRight w:val="0"/>
          <w:marTop w:val="86"/>
          <w:marBottom w:val="0"/>
          <w:divBdr>
            <w:top w:val="none" w:sz="0" w:space="0" w:color="auto"/>
            <w:left w:val="none" w:sz="0" w:space="0" w:color="auto"/>
            <w:bottom w:val="none" w:sz="0" w:space="0" w:color="auto"/>
            <w:right w:val="none" w:sz="0" w:space="0" w:color="auto"/>
          </w:divBdr>
        </w:div>
        <w:div w:id="1399474757">
          <w:marLeft w:val="418"/>
          <w:marRight w:val="0"/>
          <w:marTop w:val="86"/>
          <w:marBottom w:val="0"/>
          <w:divBdr>
            <w:top w:val="none" w:sz="0" w:space="0" w:color="auto"/>
            <w:left w:val="none" w:sz="0" w:space="0" w:color="auto"/>
            <w:bottom w:val="none" w:sz="0" w:space="0" w:color="auto"/>
            <w:right w:val="none" w:sz="0" w:space="0" w:color="auto"/>
          </w:divBdr>
        </w:div>
        <w:div w:id="608128232">
          <w:marLeft w:val="850"/>
          <w:marRight w:val="0"/>
          <w:marTop w:val="77"/>
          <w:marBottom w:val="0"/>
          <w:divBdr>
            <w:top w:val="none" w:sz="0" w:space="0" w:color="auto"/>
            <w:left w:val="none" w:sz="0" w:space="0" w:color="auto"/>
            <w:bottom w:val="none" w:sz="0" w:space="0" w:color="auto"/>
            <w:right w:val="none" w:sz="0" w:space="0" w:color="auto"/>
          </w:divBdr>
        </w:div>
        <w:div w:id="418019581">
          <w:marLeft w:val="850"/>
          <w:marRight w:val="0"/>
          <w:marTop w:val="77"/>
          <w:marBottom w:val="0"/>
          <w:divBdr>
            <w:top w:val="none" w:sz="0" w:space="0" w:color="auto"/>
            <w:left w:val="none" w:sz="0" w:space="0" w:color="auto"/>
            <w:bottom w:val="none" w:sz="0" w:space="0" w:color="auto"/>
            <w:right w:val="none" w:sz="0" w:space="0" w:color="auto"/>
          </w:divBdr>
        </w:div>
        <w:div w:id="1336805654">
          <w:marLeft w:val="850"/>
          <w:marRight w:val="0"/>
          <w:marTop w:val="77"/>
          <w:marBottom w:val="0"/>
          <w:divBdr>
            <w:top w:val="none" w:sz="0" w:space="0" w:color="auto"/>
            <w:left w:val="none" w:sz="0" w:space="0" w:color="auto"/>
            <w:bottom w:val="none" w:sz="0" w:space="0" w:color="auto"/>
            <w:right w:val="none" w:sz="0" w:space="0" w:color="auto"/>
          </w:divBdr>
        </w:div>
      </w:divsChild>
    </w:div>
    <w:div w:id="923879562">
      <w:bodyDiv w:val="1"/>
      <w:marLeft w:val="0"/>
      <w:marRight w:val="0"/>
      <w:marTop w:val="0"/>
      <w:marBottom w:val="0"/>
      <w:divBdr>
        <w:top w:val="none" w:sz="0" w:space="0" w:color="auto"/>
        <w:left w:val="none" w:sz="0" w:space="0" w:color="auto"/>
        <w:bottom w:val="none" w:sz="0" w:space="0" w:color="auto"/>
        <w:right w:val="none" w:sz="0" w:space="0" w:color="auto"/>
      </w:divBdr>
    </w:div>
    <w:div w:id="1039356735">
      <w:bodyDiv w:val="1"/>
      <w:marLeft w:val="0"/>
      <w:marRight w:val="0"/>
      <w:marTop w:val="0"/>
      <w:marBottom w:val="0"/>
      <w:divBdr>
        <w:top w:val="none" w:sz="0" w:space="0" w:color="auto"/>
        <w:left w:val="none" w:sz="0" w:space="0" w:color="auto"/>
        <w:bottom w:val="none" w:sz="0" w:space="0" w:color="auto"/>
        <w:right w:val="none" w:sz="0" w:space="0" w:color="auto"/>
      </w:divBdr>
      <w:divsChild>
        <w:div w:id="293411560">
          <w:marLeft w:val="418"/>
          <w:marRight w:val="0"/>
          <w:marTop w:val="80"/>
          <w:marBottom w:val="80"/>
          <w:divBdr>
            <w:top w:val="none" w:sz="0" w:space="0" w:color="auto"/>
            <w:left w:val="none" w:sz="0" w:space="0" w:color="auto"/>
            <w:bottom w:val="none" w:sz="0" w:space="0" w:color="auto"/>
            <w:right w:val="none" w:sz="0" w:space="0" w:color="auto"/>
          </w:divBdr>
        </w:div>
        <w:div w:id="1494220826">
          <w:marLeft w:val="850"/>
          <w:marRight w:val="0"/>
          <w:marTop w:val="80"/>
          <w:marBottom w:val="80"/>
          <w:divBdr>
            <w:top w:val="none" w:sz="0" w:space="0" w:color="auto"/>
            <w:left w:val="none" w:sz="0" w:space="0" w:color="auto"/>
            <w:bottom w:val="none" w:sz="0" w:space="0" w:color="auto"/>
            <w:right w:val="none" w:sz="0" w:space="0" w:color="auto"/>
          </w:divBdr>
        </w:div>
        <w:div w:id="237709141">
          <w:marLeft w:val="1267"/>
          <w:marRight w:val="0"/>
          <w:marTop w:val="80"/>
          <w:marBottom w:val="80"/>
          <w:divBdr>
            <w:top w:val="none" w:sz="0" w:space="0" w:color="auto"/>
            <w:left w:val="none" w:sz="0" w:space="0" w:color="auto"/>
            <w:bottom w:val="none" w:sz="0" w:space="0" w:color="auto"/>
            <w:right w:val="none" w:sz="0" w:space="0" w:color="auto"/>
          </w:divBdr>
        </w:div>
        <w:div w:id="2138451613">
          <w:marLeft w:val="1267"/>
          <w:marRight w:val="0"/>
          <w:marTop w:val="80"/>
          <w:marBottom w:val="80"/>
          <w:divBdr>
            <w:top w:val="none" w:sz="0" w:space="0" w:color="auto"/>
            <w:left w:val="none" w:sz="0" w:space="0" w:color="auto"/>
            <w:bottom w:val="none" w:sz="0" w:space="0" w:color="auto"/>
            <w:right w:val="none" w:sz="0" w:space="0" w:color="auto"/>
          </w:divBdr>
        </w:div>
        <w:div w:id="188223951">
          <w:marLeft w:val="850"/>
          <w:marRight w:val="0"/>
          <w:marTop w:val="80"/>
          <w:marBottom w:val="80"/>
          <w:divBdr>
            <w:top w:val="none" w:sz="0" w:space="0" w:color="auto"/>
            <w:left w:val="none" w:sz="0" w:space="0" w:color="auto"/>
            <w:bottom w:val="none" w:sz="0" w:space="0" w:color="auto"/>
            <w:right w:val="none" w:sz="0" w:space="0" w:color="auto"/>
          </w:divBdr>
        </w:div>
        <w:div w:id="293489410">
          <w:marLeft w:val="1267"/>
          <w:marRight w:val="0"/>
          <w:marTop w:val="80"/>
          <w:marBottom w:val="80"/>
          <w:divBdr>
            <w:top w:val="none" w:sz="0" w:space="0" w:color="auto"/>
            <w:left w:val="none" w:sz="0" w:space="0" w:color="auto"/>
            <w:bottom w:val="none" w:sz="0" w:space="0" w:color="auto"/>
            <w:right w:val="none" w:sz="0" w:space="0" w:color="auto"/>
          </w:divBdr>
        </w:div>
        <w:div w:id="1866824571">
          <w:marLeft w:val="1267"/>
          <w:marRight w:val="0"/>
          <w:marTop w:val="80"/>
          <w:marBottom w:val="80"/>
          <w:divBdr>
            <w:top w:val="none" w:sz="0" w:space="0" w:color="auto"/>
            <w:left w:val="none" w:sz="0" w:space="0" w:color="auto"/>
            <w:bottom w:val="none" w:sz="0" w:space="0" w:color="auto"/>
            <w:right w:val="none" w:sz="0" w:space="0" w:color="auto"/>
          </w:divBdr>
        </w:div>
        <w:div w:id="2018578138">
          <w:marLeft w:val="1267"/>
          <w:marRight w:val="0"/>
          <w:marTop w:val="80"/>
          <w:marBottom w:val="80"/>
          <w:divBdr>
            <w:top w:val="none" w:sz="0" w:space="0" w:color="auto"/>
            <w:left w:val="none" w:sz="0" w:space="0" w:color="auto"/>
            <w:bottom w:val="none" w:sz="0" w:space="0" w:color="auto"/>
            <w:right w:val="none" w:sz="0" w:space="0" w:color="auto"/>
          </w:divBdr>
        </w:div>
        <w:div w:id="1086608612">
          <w:marLeft w:val="1267"/>
          <w:marRight w:val="0"/>
          <w:marTop w:val="80"/>
          <w:marBottom w:val="80"/>
          <w:divBdr>
            <w:top w:val="none" w:sz="0" w:space="0" w:color="auto"/>
            <w:left w:val="none" w:sz="0" w:space="0" w:color="auto"/>
            <w:bottom w:val="none" w:sz="0" w:space="0" w:color="auto"/>
            <w:right w:val="none" w:sz="0" w:space="0" w:color="auto"/>
          </w:divBdr>
        </w:div>
      </w:divsChild>
    </w:div>
    <w:div w:id="1094209838">
      <w:bodyDiv w:val="1"/>
      <w:marLeft w:val="0"/>
      <w:marRight w:val="0"/>
      <w:marTop w:val="0"/>
      <w:marBottom w:val="0"/>
      <w:divBdr>
        <w:top w:val="none" w:sz="0" w:space="0" w:color="auto"/>
        <w:left w:val="none" w:sz="0" w:space="0" w:color="auto"/>
        <w:bottom w:val="none" w:sz="0" w:space="0" w:color="auto"/>
        <w:right w:val="none" w:sz="0" w:space="0" w:color="auto"/>
      </w:divBdr>
      <w:divsChild>
        <w:div w:id="1048453555">
          <w:marLeft w:val="418"/>
          <w:marRight w:val="0"/>
          <w:marTop w:val="80"/>
          <w:marBottom w:val="80"/>
          <w:divBdr>
            <w:top w:val="none" w:sz="0" w:space="0" w:color="auto"/>
            <w:left w:val="none" w:sz="0" w:space="0" w:color="auto"/>
            <w:bottom w:val="none" w:sz="0" w:space="0" w:color="auto"/>
            <w:right w:val="none" w:sz="0" w:space="0" w:color="auto"/>
          </w:divBdr>
        </w:div>
        <w:div w:id="1567569388">
          <w:marLeft w:val="418"/>
          <w:marRight w:val="0"/>
          <w:marTop w:val="80"/>
          <w:marBottom w:val="80"/>
          <w:divBdr>
            <w:top w:val="none" w:sz="0" w:space="0" w:color="auto"/>
            <w:left w:val="none" w:sz="0" w:space="0" w:color="auto"/>
            <w:bottom w:val="none" w:sz="0" w:space="0" w:color="auto"/>
            <w:right w:val="none" w:sz="0" w:space="0" w:color="auto"/>
          </w:divBdr>
        </w:div>
        <w:div w:id="1201628437">
          <w:marLeft w:val="950"/>
          <w:marRight w:val="0"/>
          <w:marTop w:val="80"/>
          <w:marBottom w:val="80"/>
          <w:divBdr>
            <w:top w:val="none" w:sz="0" w:space="0" w:color="auto"/>
            <w:left w:val="none" w:sz="0" w:space="0" w:color="auto"/>
            <w:bottom w:val="none" w:sz="0" w:space="0" w:color="auto"/>
            <w:right w:val="none" w:sz="0" w:space="0" w:color="auto"/>
          </w:divBdr>
        </w:div>
        <w:div w:id="1803496336">
          <w:marLeft w:val="950"/>
          <w:marRight w:val="0"/>
          <w:marTop w:val="80"/>
          <w:marBottom w:val="80"/>
          <w:divBdr>
            <w:top w:val="none" w:sz="0" w:space="0" w:color="auto"/>
            <w:left w:val="none" w:sz="0" w:space="0" w:color="auto"/>
            <w:bottom w:val="none" w:sz="0" w:space="0" w:color="auto"/>
            <w:right w:val="none" w:sz="0" w:space="0" w:color="auto"/>
          </w:divBdr>
        </w:div>
        <w:div w:id="195043393">
          <w:marLeft w:val="950"/>
          <w:marRight w:val="0"/>
          <w:marTop w:val="80"/>
          <w:marBottom w:val="80"/>
          <w:divBdr>
            <w:top w:val="none" w:sz="0" w:space="0" w:color="auto"/>
            <w:left w:val="none" w:sz="0" w:space="0" w:color="auto"/>
            <w:bottom w:val="none" w:sz="0" w:space="0" w:color="auto"/>
            <w:right w:val="none" w:sz="0" w:space="0" w:color="auto"/>
          </w:divBdr>
        </w:div>
        <w:div w:id="389378830">
          <w:marLeft w:val="950"/>
          <w:marRight w:val="0"/>
          <w:marTop w:val="80"/>
          <w:marBottom w:val="80"/>
          <w:divBdr>
            <w:top w:val="none" w:sz="0" w:space="0" w:color="auto"/>
            <w:left w:val="none" w:sz="0" w:space="0" w:color="auto"/>
            <w:bottom w:val="none" w:sz="0" w:space="0" w:color="auto"/>
            <w:right w:val="none" w:sz="0" w:space="0" w:color="auto"/>
          </w:divBdr>
        </w:div>
        <w:div w:id="1002077138">
          <w:marLeft w:val="950"/>
          <w:marRight w:val="0"/>
          <w:marTop w:val="80"/>
          <w:marBottom w:val="80"/>
          <w:divBdr>
            <w:top w:val="none" w:sz="0" w:space="0" w:color="auto"/>
            <w:left w:val="none" w:sz="0" w:space="0" w:color="auto"/>
            <w:bottom w:val="none" w:sz="0" w:space="0" w:color="auto"/>
            <w:right w:val="none" w:sz="0" w:space="0" w:color="auto"/>
          </w:divBdr>
        </w:div>
      </w:divsChild>
    </w:div>
    <w:div w:id="1279607400">
      <w:bodyDiv w:val="1"/>
      <w:marLeft w:val="0"/>
      <w:marRight w:val="0"/>
      <w:marTop w:val="0"/>
      <w:marBottom w:val="0"/>
      <w:divBdr>
        <w:top w:val="none" w:sz="0" w:space="0" w:color="auto"/>
        <w:left w:val="none" w:sz="0" w:space="0" w:color="auto"/>
        <w:bottom w:val="none" w:sz="0" w:space="0" w:color="auto"/>
        <w:right w:val="none" w:sz="0" w:space="0" w:color="auto"/>
      </w:divBdr>
      <w:divsChild>
        <w:div w:id="12155113">
          <w:marLeft w:val="547"/>
          <w:marRight w:val="0"/>
          <w:marTop w:val="82"/>
          <w:marBottom w:val="80"/>
          <w:divBdr>
            <w:top w:val="none" w:sz="0" w:space="0" w:color="auto"/>
            <w:left w:val="none" w:sz="0" w:space="0" w:color="auto"/>
            <w:bottom w:val="none" w:sz="0" w:space="0" w:color="auto"/>
            <w:right w:val="none" w:sz="0" w:space="0" w:color="auto"/>
          </w:divBdr>
        </w:div>
        <w:div w:id="459955139">
          <w:marLeft w:val="950"/>
          <w:marRight w:val="0"/>
          <w:marTop w:val="72"/>
          <w:marBottom w:val="80"/>
          <w:divBdr>
            <w:top w:val="none" w:sz="0" w:space="0" w:color="auto"/>
            <w:left w:val="none" w:sz="0" w:space="0" w:color="auto"/>
            <w:bottom w:val="none" w:sz="0" w:space="0" w:color="auto"/>
            <w:right w:val="none" w:sz="0" w:space="0" w:color="auto"/>
          </w:divBdr>
        </w:div>
        <w:div w:id="4596415">
          <w:marLeft w:val="950"/>
          <w:marRight w:val="0"/>
          <w:marTop w:val="72"/>
          <w:marBottom w:val="80"/>
          <w:divBdr>
            <w:top w:val="none" w:sz="0" w:space="0" w:color="auto"/>
            <w:left w:val="none" w:sz="0" w:space="0" w:color="auto"/>
            <w:bottom w:val="none" w:sz="0" w:space="0" w:color="auto"/>
            <w:right w:val="none" w:sz="0" w:space="0" w:color="auto"/>
          </w:divBdr>
        </w:div>
        <w:div w:id="1693068669">
          <w:marLeft w:val="950"/>
          <w:marRight w:val="0"/>
          <w:marTop w:val="72"/>
          <w:marBottom w:val="80"/>
          <w:divBdr>
            <w:top w:val="none" w:sz="0" w:space="0" w:color="auto"/>
            <w:left w:val="none" w:sz="0" w:space="0" w:color="auto"/>
            <w:bottom w:val="none" w:sz="0" w:space="0" w:color="auto"/>
            <w:right w:val="none" w:sz="0" w:space="0" w:color="auto"/>
          </w:divBdr>
        </w:div>
        <w:div w:id="491725662">
          <w:marLeft w:val="950"/>
          <w:marRight w:val="0"/>
          <w:marTop w:val="72"/>
          <w:marBottom w:val="80"/>
          <w:divBdr>
            <w:top w:val="none" w:sz="0" w:space="0" w:color="auto"/>
            <w:left w:val="none" w:sz="0" w:space="0" w:color="auto"/>
            <w:bottom w:val="none" w:sz="0" w:space="0" w:color="auto"/>
            <w:right w:val="none" w:sz="0" w:space="0" w:color="auto"/>
          </w:divBdr>
        </w:div>
        <w:div w:id="1418593018">
          <w:marLeft w:val="950"/>
          <w:marRight w:val="0"/>
          <w:marTop w:val="72"/>
          <w:marBottom w:val="80"/>
          <w:divBdr>
            <w:top w:val="none" w:sz="0" w:space="0" w:color="auto"/>
            <w:left w:val="none" w:sz="0" w:space="0" w:color="auto"/>
            <w:bottom w:val="none" w:sz="0" w:space="0" w:color="auto"/>
            <w:right w:val="none" w:sz="0" w:space="0" w:color="auto"/>
          </w:divBdr>
        </w:div>
        <w:div w:id="823668401">
          <w:marLeft w:val="950"/>
          <w:marRight w:val="0"/>
          <w:marTop w:val="72"/>
          <w:marBottom w:val="80"/>
          <w:divBdr>
            <w:top w:val="none" w:sz="0" w:space="0" w:color="auto"/>
            <w:left w:val="none" w:sz="0" w:space="0" w:color="auto"/>
            <w:bottom w:val="none" w:sz="0" w:space="0" w:color="auto"/>
            <w:right w:val="none" w:sz="0" w:space="0" w:color="auto"/>
          </w:divBdr>
        </w:div>
        <w:div w:id="1526207449">
          <w:marLeft w:val="950"/>
          <w:marRight w:val="0"/>
          <w:marTop w:val="72"/>
          <w:marBottom w:val="80"/>
          <w:divBdr>
            <w:top w:val="none" w:sz="0" w:space="0" w:color="auto"/>
            <w:left w:val="none" w:sz="0" w:space="0" w:color="auto"/>
            <w:bottom w:val="none" w:sz="0" w:space="0" w:color="auto"/>
            <w:right w:val="none" w:sz="0" w:space="0" w:color="auto"/>
          </w:divBdr>
        </w:div>
        <w:div w:id="62922395">
          <w:marLeft w:val="950"/>
          <w:marRight w:val="0"/>
          <w:marTop w:val="72"/>
          <w:marBottom w:val="80"/>
          <w:divBdr>
            <w:top w:val="none" w:sz="0" w:space="0" w:color="auto"/>
            <w:left w:val="none" w:sz="0" w:space="0" w:color="auto"/>
            <w:bottom w:val="none" w:sz="0" w:space="0" w:color="auto"/>
            <w:right w:val="none" w:sz="0" w:space="0" w:color="auto"/>
          </w:divBdr>
        </w:div>
        <w:div w:id="1445688595">
          <w:marLeft w:val="950"/>
          <w:marRight w:val="0"/>
          <w:marTop w:val="72"/>
          <w:marBottom w:val="80"/>
          <w:divBdr>
            <w:top w:val="none" w:sz="0" w:space="0" w:color="auto"/>
            <w:left w:val="none" w:sz="0" w:space="0" w:color="auto"/>
            <w:bottom w:val="none" w:sz="0" w:space="0" w:color="auto"/>
            <w:right w:val="none" w:sz="0" w:space="0" w:color="auto"/>
          </w:divBdr>
        </w:div>
        <w:div w:id="2039308573">
          <w:marLeft w:val="950"/>
          <w:marRight w:val="0"/>
          <w:marTop w:val="72"/>
          <w:marBottom w:val="80"/>
          <w:divBdr>
            <w:top w:val="none" w:sz="0" w:space="0" w:color="auto"/>
            <w:left w:val="none" w:sz="0" w:space="0" w:color="auto"/>
            <w:bottom w:val="none" w:sz="0" w:space="0" w:color="auto"/>
            <w:right w:val="none" w:sz="0" w:space="0" w:color="auto"/>
          </w:divBdr>
        </w:div>
        <w:div w:id="738405049">
          <w:marLeft w:val="950"/>
          <w:marRight w:val="0"/>
          <w:marTop w:val="72"/>
          <w:marBottom w:val="80"/>
          <w:divBdr>
            <w:top w:val="none" w:sz="0" w:space="0" w:color="auto"/>
            <w:left w:val="none" w:sz="0" w:space="0" w:color="auto"/>
            <w:bottom w:val="none" w:sz="0" w:space="0" w:color="auto"/>
            <w:right w:val="none" w:sz="0" w:space="0" w:color="auto"/>
          </w:divBdr>
        </w:div>
        <w:div w:id="332144235">
          <w:marLeft w:val="950"/>
          <w:marRight w:val="0"/>
          <w:marTop w:val="72"/>
          <w:marBottom w:val="80"/>
          <w:divBdr>
            <w:top w:val="none" w:sz="0" w:space="0" w:color="auto"/>
            <w:left w:val="none" w:sz="0" w:space="0" w:color="auto"/>
            <w:bottom w:val="none" w:sz="0" w:space="0" w:color="auto"/>
            <w:right w:val="none" w:sz="0" w:space="0" w:color="auto"/>
          </w:divBdr>
        </w:div>
        <w:div w:id="2142729173">
          <w:marLeft w:val="950"/>
          <w:marRight w:val="0"/>
          <w:marTop w:val="72"/>
          <w:marBottom w:val="80"/>
          <w:divBdr>
            <w:top w:val="none" w:sz="0" w:space="0" w:color="auto"/>
            <w:left w:val="none" w:sz="0" w:space="0" w:color="auto"/>
            <w:bottom w:val="none" w:sz="0" w:space="0" w:color="auto"/>
            <w:right w:val="none" w:sz="0" w:space="0" w:color="auto"/>
          </w:divBdr>
        </w:div>
      </w:divsChild>
    </w:div>
    <w:div w:id="1302462674">
      <w:bodyDiv w:val="1"/>
      <w:marLeft w:val="0"/>
      <w:marRight w:val="0"/>
      <w:marTop w:val="0"/>
      <w:marBottom w:val="0"/>
      <w:divBdr>
        <w:top w:val="none" w:sz="0" w:space="0" w:color="auto"/>
        <w:left w:val="none" w:sz="0" w:space="0" w:color="auto"/>
        <w:bottom w:val="none" w:sz="0" w:space="0" w:color="auto"/>
        <w:right w:val="none" w:sz="0" w:space="0" w:color="auto"/>
      </w:divBdr>
      <w:divsChild>
        <w:div w:id="572814564">
          <w:marLeft w:val="418"/>
          <w:marRight w:val="0"/>
          <w:marTop w:val="96"/>
          <w:marBottom w:val="0"/>
          <w:divBdr>
            <w:top w:val="none" w:sz="0" w:space="0" w:color="auto"/>
            <w:left w:val="none" w:sz="0" w:space="0" w:color="auto"/>
            <w:bottom w:val="none" w:sz="0" w:space="0" w:color="auto"/>
            <w:right w:val="none" w:sz="0" w:space="0" w:color="auto"/>
          </w:divBdr>
        </w:div>
        <w:div w:id="1878814646">
          <w:marLeft w:val="720"/>
          <w:marRight w:val="0"/>
          <w:marTop w:val="43"/>
          <w:marBottom w:val="120"/>
          <w:divBdr>
            <w:top w:val="none" w:sz="0" w:space="0" w:color="auto"/>
            <w:left w:val="none" w:sz="0" w:space="0" w:color="auto"/>
            <w:bottom w:val="none" w:sz="0" w:space="0" w:color="auto"/>
            <w:right w:val="none" w:sz="0" w:space="0" w:color="auto"/>
          </w:divBdr>
        </w:div>
        <w:div w:id="913735461">
          <w:marLeft w:val="720"/>
          <w:marRight w:val="0"/>
          <w:marTop w:val="43"/>
          <w:marBottom w:val="120"/>
          <w:divBdr>
            <w:top w:val="none" w:sz="0" w:space="0" w:color="auto"/>
            <w:left w:val="none" w:sz="0" w:space="0" w:color="auto"/>
            <w:bottom w:val="none" w:sz="0" w:space="0" w:color="auto"/>
            <w:right w:val="none" w:sz="0" w:space="0" w:color="auto"/>
          </w:divBdr>
        </w:div>
        <w:div w:id="102311044">
          <w:marLeft w:val="720"/>
          <w:marRight w:val="0"/>
          <w:marTop w:val="43"/>
          <w:marBottom w:val="120"/>
          <w:divBdr>
            <w:top w:val="none" w:sz="0" w:space="0" w:color="auto"/>
            <w:left w:val="none" w:sz="0" w:space="0" w:color="auto"/>
            <w:bottom w:val="none" w:sz="0" w:space="0" w:color="auto"/>
            <w:right w:val="none" w:sz="0" w:space="0" w:color="auto"/>
          </w:divBdr>
        </w:div>
        <w:div w:id="2079938733">
          <w:marLeft w:val="1138"/>
          <w:marRight w:val="0"/>
          <w:marTop w:val="43"/>
          <w:marBottom w:val="120"/>
          <w:divBdr>
            <w:top w:val="none" w:sz="0" w:space="0" w:color="auto"/>
            <w:left w:val="none" w:sz="0" w:space="0" w:color="auto"/>
            <w:bottom w:val="none" w:sz="0" w:space="0" w:color="auto"/>
            <w:right w:val="none" w:sz="0" w:space="0" w:color="auto"/>
          </w:divBdr>
        </w:div>
        <w:div w:id="1814130710">
          <w:marLeft w:val="1138"/>
          <w:marRight w:val="0"/>
          <w:marTop w:val="43"/>
          <w:marBottom w:val="120"/>
          <w:divBdr>
            <w:top w:val="none" w:sz="0" w:space="0" w:color="auto"/>
            <w:left w:val="none" w:sz="0" w:space="0" w:color="auto"/>
            <w:bottom w:val="none" w:sz="0" w:space="0" w:color="auto"/>
            <w:right w:val="none" w:sz="0" w:space="0" w:color="auto"/>
          </w:divBdr>
        </w:div>
        <w:div w:id="91556891">
          <w:marLeft w:val="720"/>
          <w:marRight w:val="0"/>
          <w:marTop w:val="43"/>
          <w:marBottom w:val="120"/>
          <w:divBdr>
            <w:top w:val="none" w:sz="0" w:space="0" w:color="auto"/>
            <w:left w:val="none" w:sz="0" w:space="0" w:color="auto"/>
            <w:bottom w:val="none" w:sz="0" w:space="0" w:color="auto"/>
            <w:right w:val="none" w:sz="0" w:space="0" w:color="auto"/>
          </w:divBdr>
        </w:div>
        <w:div w:id="1507015969">
          <w:marLeft w:val="720"/>
          <w:marRight w:val="0"/>
          <w:marTop w:val="43"/>
          <w:marBottom w:val="120"/>
          <w:divBdr>
            <w:top w:val="none" w:sz="0" w:space="0" w:color="auto"/>
            <w:left w:val="none" w:sz="0" w:space="0" w:color="auto"/>
            <w:bottom w:val="none" w:sz="0" w:space="0" w:color="auto"/>
            <w:right w:val="none" w:sz="0" w:space="0" w:color="auto"/>
          </w:divBdr>
        </w:div>
        <w:div w:id="1976912466">
          <w:marLeft w:val="720"/>
          <w:marRight w:val="0"/>
          <w:marTop w:val="43"/>
          <w:marBottom w:val="120"/>
          <w:divBdr>
            <w:top w:val="none" w:sz="0" w:space="0" w:color="auto"/>
            <w:left w:val="none" w:sz="0" w:space="0" w:color="auto"/>
            <w:bottom w:val="none" w:sz="0" w:space="0" w:color="auto"/>
            <w:right w:val="none" w:sz="0" w:space="0" w:color="auto"/>
          </w:divBdr>
        </w:div>
      </w:divsChild>
    </w:div>
    <w:div w:id="1443300538">
      <w:bodyDiv w:val="1"/>
      <w:marLeft w:val="0"/>
      <w:marRight w:val="0"/>
      <w:marTop w:val="0"/>
      <w:marBottom w:val="0"/>
      <w:divBdr>
        <w:top w:val="none" w:sz="0" w:space="0" w:color="auto"/>
        <w:left w:val="none" w:sz="0" w:space="0" w:color="auto"/>
        <w:bottom w:val="none" w:sz="0" w:space="0" w:color="auto"/>
        <w:right w:val="none" w:sz="0" w:space="0" w:color="auto"/>
      </w:divBdr>
      <w:divsChild>
        <w:div w:id="618683955">
          <w:marLeft w:val="850"/>
          <w:marRight w:val="0"/>
          <w:marTop w:val="80"/>
          <w:marBottom w:val="80"/>
          <w:divBdr>
            <w:top w:val="none" w:sz="0" w:space="0" w:color="auto"/>
            <w:left w:val="none" w:sz="0" w:space="0" w:color="auto"/>
            <w:bottom w:val="none" w:sz="0" w:space="0" w:color="auto"/>
            <w:right w:val="none" w:sz="0" w:space="0" w:color="auto"/>
          </w:divBdr>
        </w:div>
        <w:div w:id="1105273233">
          <w:marLeft w:val="850"/>
          <w:marRight w:val="0"/>
          <w:marTop w:val="80"/>
          <w:marBottom w:val="80"/>
          <w:divBdr>
            <w:top w:val="none" w:sz="0" w:space="0" w:color="auto"/>
            <w:left w:val="none" w:sz="0" w:space="0" w:color="auto"/>
            <w:bottom w:val="none" w:sz="0" w:space="0" w:color="auto"/>
            <w:right w:val="none" w:sz="0" w:space="0" w:color="auto"/>
          </w:divBdr>
        </w:div>
        <w:div w:id="1711146340">
          <w:marLeft w:val="850"/>
          <w:marRight w:val="0"/>
          <w:marTop w:val="80"/>
          <w:marBottom w:val="80"/>
          <w:divBdr>
            <w:top w:val="none" w:sz="0" w:space="0" w:color="auto"/>
            <w:left w:val="none" w:sz="0" w:space="0" w:color="auto"/>
            <w:bottom w:val="none" w:sz="0" w:space="0" w:color="auto"/>
            <w:right w:val="none" w:sz="0" w:space="0" w:color="auto"/>
          </w:divBdr>
        </w:div>
        <w:div w:id="493688666">
          <w:marLeft w:val="850"/>
          <w:marRight w:val="0"/>
          <w:marTop w:val="80"/>
          <w:marBottom w:val="80"/>
          <w:divBdr>
            <w:top w:val="none" w:sz="0" w:space="0" w:color="auto"/>
            <w:left w:val="none" w:sz="0" w:space="0" w:color="auto"/>
            <w:bottom w:val="none" w:sz="0" w:space="0" w:color="auto"/>
            <w:right w:val="none" w:sz="0" w:space="0" w:color="auto"/>
          </w:divBdr>
        </w:div>
      </w:divsChild>
    </w:div>
    <w:div w:id="1473909138">
      <w:bodyDiv w:val="1"/>
      <w:marLeft w:val="0"/>
      <w:marRight w:val="0"/>
      <w:marTop w:val="0"/>
      <w:marBottom w:val="0"/>
      <w:divBdr>
        <w:top w:val="none" w:sz="0" w:space="0" w:color="auto"/>
        <w:left w:val="none" w:sz="0" w:space="0" w:color="auto"/>
        <w:bottom w:val="none" w:sz="0" w:space="0" w:color="auto"/>
        <w:right w:val="none" w:sz="0" w:space="0" w:color="auto"/>
      </w:divBdr>
    </w:div>
    <w:div w:id="1518539338">
      <w:bodyDiv w:val="1"/>
      <w:marLeft w:val="0"/>
      <w:marRight w:val="0"/>
      <w:marTop w:val="0"/>
      <w:marBottom w:val="0"/>
      <w:divBdr>
        <w:top w:val="none" w:sz="0" w:space="0" w:color="auto"/>
        <w:left w:val="none" w:sz="0" w:space="0" w:color="auto"/>
        <w:bottom w:val="none" w:sz="0" w:space="0" w:color="auto"/>
        <w:right w:val="none" w:sz="0" w:space="0" w:color="auto"/>
      </w:divBdr>
      <w:divsChild>
        <w:div w:id="1017074580">
          <w:marLeft w:val="418"/>
          <w:marRight w:val="0"/>
          <w:marTop w:val="80"/>
          <w:marBottom w:val="80"/>
          <w:divBdr>
            <w:top w:val="none" w:sz="0" w:space="0" w:color="auto"/>
            <w:left w:val="none" w:sz="0" w:space="0" w:color="auto"/>
            <w:bottom w:val="none" w:sz="0" w:space="0" w:color="auto"/>
            <w:right w:val="none" w:sz="0" w:space="0" w:color="auto"/>
          </w:divBdr>
        </w:div>
        <w:div w:id="186719377">
          <w:marLeft w:val="418"/>
          <w:marRight w:val="0"/>
          <w:marTop w:val="80"/>
          <w:marBottom w:val="80"/>
          <w:divBdr>
            <w:top w:val="none" w:sz="0" w:space="0" w:color="auto"/>
            <w:left w:val="none" w:sz="0" w:space="0" w:color="auto"/>
            <w:bottom w:val="none" w:sz="0" w:space="0" w:color="auto"/>
            <w:right w:val="none" w:sz="0" w:space="0" w:color="auto"/>
          </w:divBdr>
        </w:div>
        <w:div w:id="2147356312">
          <w:marLeft w:val="418"/>
          <w:marRight w:val="0"/>
          <w:marTop w:val="80"/>
          <w:marBottom w:val="80"/>
          <w:divBdr>
            <w:top w:val="none" w:sz="0" w:space="0" w:color="auto"/>
            <w:left w:val="none" w:sz="0" w:space="0" w:color="auto"/>
            <w:bottom w:val="none" w:sz="0" w:space="0" w:color="auto"/>
            <w:right w:val="none" w:sz="0" w:space="0" w:color="auto"/>
          </w:divBdr>
        </w:div>
        <w:div w:id="1580745580">
          <w:marLeft w:val="850"/>
          <w:marRight w:val="0"/>
          <w:marTop w:val="80"/>
          <w:marBottom w:val="80"/>
          <w:divBdr>
            <w:top w:val="none" w:sz="0" w:space="0" w:color="auto"/>
            <w:left w:val="none" w:sz="0" w:space="0" w:color="auto"/>
            <w:bottom w:val="none" w:sz="0" w:space="0" w:color="auto"/>
            <w:right w:val="none" w:sz="0" w:space="0" w:color="auto"/>
          </w:divBdr>
        </w:div>
        <w:div w:id="416513085">
          <w:marLeft w:val="850"/>
          <w:marRight w:val="0"/>
          <w:marTop w:val="80"/>
          <w:marBottom w:val="80"/>
          <w:divBdr>
            <w:top w:val="none" w:sz="0" w:space="0" w:color="auto"/>
            <w:left w:val="none" w:sz="0" w:space="0" w:color="auto"/>
            <w:bottom w:val="none" w:sz="0" w:space="0" w:color="auto"/>
            <w:right w:val="none" w:sz="0" w:space="0" w:color="auto"/>
          </w:divBdr>
        </w:div>
        <w:div w:id="1676879042">
          <w:marLeft w:val="850"/>
          <w:marRight w:val="0"/>
          <w:marTop w:val="80"/>
          <w:marBottom w:val="80"/>
          <w:divBdr>
            <w:top w:val="none" w:sz="0" w:space="0" w:color="auto"/>
            <w:left w:val="none" w:sz="0" w:space="0" w:color="auto"/>
            <w:bottom w:val="none" w:sz="0" w:space="0" w:color="auto"/>
            <w:right w:val="none" w:sz="0" w:space="0" w:color="auto"/>
          </w:divBdr>
        </w:div>
        <w:div w:id="816534310">
          <w:marLeft w:val="850"/>
          <w:marRight w:val="0"/>
          <w:marTop w:val="80"/>
          <w:marBottom w:val="80"/>
          <w:divBdr>
            <w:top w:val="none" w:sz="0" w:space="0" w:color="auto"/>
            <w:left w:val="none" w:sz="0" w:space="0" w:color="auto"/>
            <w:bottom w:val="none" w:sz="0" w:space="0" w:color="auto"/>
            <w:right w:val="none" w:sz="0" w:space="0" w:color="auto"/>
          </w:divBdr>
        </w:div>
        <w:div w:id="856045938">
          <w:marLeft w:val="418"/>
          <w:marRight w:val="0"/>
          <w:marTop w:val="80"/>
          <w:marBottom w:val="80"/>
          <w:divBdr>
            <w:top w:val="none" w:sz="0" w:space="0" w:color="auto"/>
            <w:left w:val="none" w:sz="0" w:space="0" w:color="auto"/>
            <w:bottom w:val="none" w:sz="0" w:space="0" w:color="auto"/>
            <w:right w:val="none" w:sz="0" w:space="0" w:color="auto"/>
          </w:divBdr>
        </w:div>
        <w:div w:id="426653822">
          <w:marLeft w:val="850"/>
          <w:marRight w:val="0"/>
          <w:marTop w:val="80"/>
          <w:marBottom w:val="80"/>
          <w:divBdr>
            <w:top w:val="none" w:sz="0" w:space="0" w:color="auto"/>
            <w:left w:val="none" w:sz="0" w:space="0" w:color="auto"/>
            <w:bottom w:val="none" w:sz="0" w:space="0" w:color="auto"/>
            <w:right w:val="none" w:sz="0" w:space="0" w:color="auto"/>
          </w:divBdr>
        </w:div>
        <w:div w:id="627469725">
          <w:marLeft w:val="850"/>
          <w:marRight w:val="0"/>
          <w:marTop w:val="80"/>
          <w:marBottom w:val="80"/>
          <w:divBdr>
            <w:top w:val="none" w:sz="0" w:space="0" w:color="auto"/>
            <w:left w:val="none" w:sz="0" w:space="0" w:color="auto"/>
            <w:bottom w:val="none" w:sz="0" w:space="0" w:color="auto"/>
            <w:right w:val="none" w:sz="0" w:space="0" w:color="auto"/>
          </w:divBdr>
        </w:div>
      </w:divsChild>
    </w:div>
    <w:div w:id="1554466744">
      <w:bodyDiv w:val="1"/>
      <w:marLeft w:val="0"/>
      <w:marRight w:val="0"/>
      <w:marTop w:val="0"/>
      <w:marBottom w:val="0"/>
      <w:divBdr>
        <w:top w:val="none" w:sz="0" w:space="0" w:color="auto"/>
        <w:left w:val="none" w:sz="0" w:space="0" w:color="auto"/>
        <w:bottom w:val="none" w:sz="0" w:space="0" w:color="auto"/>
        <w:right w:val="none" w:sz="0" w:space="0" w:color="auto"/>
      </w:divBdr>
      <w:divsChild>
        <w:div w:id="1507479131">
          <w:marLeft w:val="1267"/>
          <w:marRight w:val="0"/>
          <w:marTop w:val="80"/>
          <w:marBottom w:val="80"/>
          <w:divBdr>
            <w:top w:val="none" w:sz="0" w:space="0" w:color="auto"/>
            <w:left w:val="none" w:sz="0" w:space="0" w:color="auto"/>
            <w:bottom w:val="none" w:sz="0" w:space="0" w:color="auto"/>
            <w:right w:val="none" w:sz="0" w:space="0" w:color="auto"/>
          </w:divBdr>
        </w:div>
        <w:div w:id="1456217933">
          <w:marLeft w:val="1267"/>
          <w:marRight w:val="0"/>
          <w:marTop w:val="80"/>
          <w:marBottom w:val="80"/>
          <w:divBdr>
            <w:top w:val="none" w:sz="0" w:space="0" w:color="auto"/>
            <w:left w:val="none" w:sz="0" w:space="0" w:color="auto"/>
            <w:bottom w:val="none" w:sz="0" w:space="0" w:color="auto"/>
            <w:right w:val="none" w:sz="0" w:space="0" w:color="auto"/>
          </w:divBdr>
        </w:div>
        <w:div w:id="731197092">
          <w:marLeft w:val="1267"/>
          <w:marRight w:val="0"/>
          <w:marTop w:val="80"/>
          <w:marBottom w:val="80"/>
          <w:divBdr>
            <w:top w:val="none" w:sz="0" w:space="0" w:color="auto"/>
            <w:left w:val="none" w:sz="0" w:space="0" w:color="auto"/>
            <w:bottom w:val="none" w:sz="0" w:space="0" w:color="auto"/>
            <w:right w:val="none" w:sz="0" w:space="0" w:color="auto"/>
          </w:divBdr>
        </w:div>
        <w:div w:id="424959701">
          <w:marLeft w:val="1267"/>
          <w:marRight w:val="0"/>
          <w:marTop w:val="80"/>
          <w:marBottom w:val="80"/>
          <w:divBdr>
            <w:top w:val="none" w:sz="0" w:space="0" w:color="auto"/>
            <w:left w:val="none" w:sz="0" w:space="0" w:color="auto"/>
            <w:bottom w:val="none" w:sz="0" w:space="0" w:color="auto"/>
            <w:right w:val="none" w:sz="0" w:space="0" w:color="auto"/>
          </w:divBdr>
        </w:div>
        <w:div w:id="598100142">
          <w:marLeft w:val="1267"/>
          <w:marRight w:val="0"/>
          <w:marTop w:val="80"/>
          <w:marBottom w:val="80"/>
          <w:divBdr>
            <w:top w:val="none" w:sz="0" w:space="0" w:color="auto"/>
            <w:left w:val="none" w:sz="0" w:space="0" w:color="auto"/>
            <w:bottom w:val="none" w:sz="0" w:space="0" w:color="auto"/>
            <w:right w:val="none" w:sz="0" w:space="0" w:color="auto"/>
          </w:divBdr>
        </w:div>
      </w:divsChild>
    </w:div>
    <w:div w:id="1676685644">
      <w:bodyDiv w:val="1"/>
      <w:marLeft w:val="0"/>
      <w:marRight w:val="0"/>
      <w:marTop w:val="0"/>
      <w:marBottom w:val="0"/>
      <w:divBdr>
        <w:top w:val="none" w:sz="0" w:space="0" w:color="auto"/>
        <w:left w:val="none" w:sz="0" w:space="0" w:color="auto"/>
        <w:bottom w:val="none" w:sz="0" w:space="0" w:color="auto"/>
        <w:right w:val="none" w:sz="0" w:space="0" w:color="auto"/>
      </w:divBdr>
      <w:divsChild>
        <w:div w:id="290327008">
          <w:marLeft w:val="418"/>
          <w:marRight w:val="0"/>
          <w:marTop w:val="80"/>
          <w:marBottom w:val="80"/>
          <w:divBdr>
            <w:top w:val="none" w:sz="0" w:space="0" w:color="auto"/>
            <w:left w:val="none" w:sz="0" w:space="0" w:color="auto"/>
            <w:bottom w:val="none" w:sz="0" w:space="0" w:color="auto"/>
            <w:right w:val="none" w:sz="0" w:space="0" w:color="auto"/>
          </w:divBdr>
        </w:div>
        <w:div w:id="1294629573">
          <w:marLeft w:val="850"/>
          <w:marRight w:val="0"/>
          <w:marTop w:val="80"/>
          <w:marBottom w:val="80"/>
          <w:divBdr>
            <w:top w:val="none" w:sz="0" w:space="0" w:color="auto"/>
            <w:left w:val="none" w:sz="0" w:space="0" w:color="auto"/>
            <w:bottom w:val="none" w:sz="0" w:space="0" w:color="auto"/>
            <w:right w:val="none" w:sz="0" w:space="0" w:color="auto"/>
          </w:divBdr>
        </w:div>
        <w:div w:id="1758551237">
          <w:marLeft w:val="1267"/>
          <w:marRight w:val="0"/>
          <w:marTop w:val="80"/>
          <w:marBottom w:val="80"/>
          <w:divBdr>
            <w:top w:val="none" w:sz="0" w:space="0" w:color="auto"/>
            <w:left w:val="none" w:sz="0" w:space="0" w:color="auto"/>
            <w:bottom w:val="none" w:sz="0" w:space="0" w:color="auto"/>
            <w:right w:val="none" w:sz="0" w:space="0" w:color="auto"/>
          </w:divBdr>
        </w:div>
        <w:div w:id="1677027938">
          <w:marLeft w:val="1267"/>
          <w:marRight w:val="0"/>
          <w:marTop w:val="80"/>
          <w:marBottom w:val="80"/>
          <w:divBdr>
            <w:top w:val="none" w:sz="0" w:space="0" w:color="auto"/>
            <w:left w:val="none" w:sz="0" w:space="0" w:color="auto"/>
            <w:bottom w:val="none" w:sz="0" w:space="0" w:color="auto"/>
            <w:right w:val="none" w:sz="0" w:space="0" w:color="auto"/>
          </w:divBdr>
        </w:div>
        <w:div w:id="1225604596">
          <w:marLeft w:val="850"/>
          <w:marRight w:val="0"/>
          <w:marTop w:val="80"/>
          <w:marBottom w:val="80"/>
          <w:divBdr>
            <w:top w:val="none" w:sz="0" w:space="0" w:color="auto"/>
            <w:left w:val="none" w:sz="0" w:space="0" w:color="auto"/>
            <w:bottom w:val="none" w:sz="0" w:space="0" w:color="auto"/>
            <w:right w:val="none" w:sz="0" w:space="0" w:color="auto"/>
          </w:divBdr>
        </w:div>
        <w:div w:id="1678341002">
          <w:marLeft w:val="1267"/>
          <w:marRight w:val="0"/>
          <w:marTop w:val="80"/>
          <w:marBottom w:val="80"/>
          <w:divBdr>
            <w:top w:val="none" w:sz="0" w:space="0" w:color="auto"/>
            <w:left w:val="none" w:sz="0" w:space="0" w:color="auto"/>
            <w:bottom w:val="none" w:sz="0" w:space="0" w:color="auto"/>
            <w:right w:val="none" w:sz="0" w:space="0" w:color="auto"/>
          </w:divBdr>
        </w:div>
        <w:div w:id="794257157">
          <w:marLeft w:val="1267"/>
          <w:marRight w:val="0"/>
          <w:marTop w:val="80"/>
          <w:marBottom w:val="80"/>
          <w:divBdr>
            <w:top w:val="none" w:sz="0" w:space="0" w:color="auto"/>
            <w:left w:val="none" w:sz="0" w:space="0" w:color="auto"/>
            <w:bottom w:val="none" w:sz="0" w:space="0" w:color="auto"/>
            <w:right w:val="none" w:sz="0" w:space="0" w:color="auto"/>
          </w:divBdr>
        </w:div>
        <w:div w:id="18624266">
          <w:marLeft w:val="1267"/>
          <w:marRight w:val="0"/>
          <w:marTop w:val="80"/>
          <w:marBottom w:val="80"/>
          <w:divBdr>
            <w:top w:val="none" w:sz="0" w:space="0" w:color="auto"/>
            <w:left w:val="none" w:sz="0" w:space="0" w:color="auto"/>
            <w:bottom w:val="none" w:sz="0" w:space="0" w:color="auto"/>
            <w:right w:val="none" w:sz="0" w:space="0" w:color="auto"/>
          </w:divBdr>
        </w:div>
        <w:div w:id="1596933841">
          <w:marLeft w:val="1267"/>
          <w:marRight w:val="0"/>
          <w:marTop w:val="80"/>
          <w:marBottom w:val="80"/>
          <w:divBdr>
            <w:top w:val="none" w:sz="0" w:space="0" w:color="auto"/>
            <w:left w:val="none" w:sz="0" w:space="0" w:color="auto"/>
            <w:bottom w:val="none" w:sz="0" w:space="0" w:color="auto"/>
            <w:right w:val="none" w:sz="0" w:space="0" w:color="auto"/>
          </w:divBdr>
        </w:div>
      </w:divsChild>
    </w:div>
    <w:div w:id="1815491689">
      <w:bodyDiv w:val="1"/>
      <w:marLeft w:val="0"/>
      <w:marRight w:val="0"/>
      <w:marTop w:val="0"/>
      <w:marBottom w:val="0"/>
      <w:divBdr>
        <w:top w:val="none" w:sz="0" w:space="0" w:color="auto"/>
        <w:left w:val="none" w:sz="0" w:space="0" w:color="auto"/>
        <w:bottom w:val="none" w:sz="0" w:space="0" w:color="auto"/>
        <w:right w:val="none" w:sz="0" w:space="0" w:color="auto"/>
      </w:divBdr>
      <w:divsChild>
        <w:div w:id="1566449006">
          <w:marLeft w:val="850"/>
          <w:marRight w:val="0"/>
          <w:marTop w:val="80"/>
          <w:marBottom w:val="80"/>
          <w:divBdr>
            <w:top w:val="none" w:sz="0" w:space="0" w:color="auto"/>
            <w:left w:val="none" w:sz="0" w:space="0" w:color="auto"/>
            <w:bottom w:val="none" w:sz="0" w:space="0" w:color="auto"/>
            <w:right w:val="none" w:sz="0" w:space="0" w:color="auto"/>
          </w:divBdr>
        </w:div>
        <w:div w:id="1734308748">
          <w:marLeft w:val="850"/>
          <w:marRight w:val="0"/>
          <w:marTop w:val="80"/>
          <w:marBottom w:val="80"/>
          <w:divBdr>
            <w:top w:val="none" w:sz="0" w:space="0" w:color="auto"/>
            <w:left w:val="none" w:sz="0" w:space="0" w:color="auto"/>
            <w:bottom w:val="none" w:sz="0" w:space="0" w:color="auto"/>
            <w:right w:val="none" w:sz="0" w:space="0" w:color="auto"/>
          </w:divBdr>
        </w:div>
      </w:divsChild>
    </w:div>
    <w:div w:id="1819570374">
      <w:bodyDiv w:val="1"/>
      <w:marLeft w:val="0"/>
      <w:marRight w:val="0"/>
      <w:marTop w:val="0"/>
      <w:marBottom w:val="0"/>
      <w:divBdr>
        <w:top w:val="none" w:sz="0" w:space="0" w:color="auto"/>
        <w:left w:val="none" w:sz="0" w:space="0" w:color="auto"/>
        <w:bottom w:val="none" w:sz="0" w:space="0" w:color="auto"/>
        <w:right w:val="none" w:sz="0" w:space="0" w:color="auto"/>
      </w:divBdr>
      <w:divsChild>
        <w:div w:id="2367870">
          <w:marLeft w:val="446"/>
          <w:marRight w:val="0"/>
          <w:marTop w:val="80"/>
          <w:marBottom w:val="80"/>
          <w:divBdr>
            <w:top w:val="none" w:sz="0" w:space="0" w:color="auto"/>
            <w:left w:val="none" w:sz="0" w:space="0" w:color="auto"/>
            <w:bottom w:val="none" w:sz="0" w:space="0" w:color="auto"/>
            <w:right w:val="none" w:sz="0" w:space="0" w:color="auto"/>
          </w:divBdr>
        </w:div>
        <w:div w:id="629289050">
          <w:marLeft w:val="446"/>
          <w:marRight w:val="0"/>
          <w:marTop w:val="80"/>
          <w:marBottom w:val="80"/>
          <w:divBdr>
            <w:top w:val="none" w:sz="0" w:space="0" w:color="auto"/>
            <w:left w:val="none" w:sz="0" w:space="0" w:color="auto"/>
            <w:bottom w:val="none" w:sz="0" w:space="0" w:color="auto"/>
            <w:right w:val="none" w:sz="0" w:space="0" w:color="auto"/>
          </w:divBdr>
        </w:div>
        <w:div w:id="1334868675">
          <w:marLeft w:val="864"/>
          <w:marRight w:val="0"/>
          <w:marTop w:val="80"/>
          <w:marBottom w:val="80"/>
          <w:divBdr>
            <w:top w:val="none" w:sz="0" w:space="0" w:color="auto"/>
            <w:left w:val="none" w:sz="0" w:space="0" w:color="auto"/>
            <w:bottom w:val="none" w:sz="0" w:space="0" w:color="auto"/>
            <w:right w:val="none" w:sz="0" w:space="0" w:color="auto"/>
          </w:divBdr>
        </w:div>
        <w:div w:id="2066634687">
          <w:marLeft w:val="864"/>
          <w:marRight w:val="0"/>
          <w:marTop w:val="80"/>
          <w:marBottom w:val="80"/>
          <w:divBdr>
            <w:top w:val="none" w:sz="0" w:space="0" w:color="auto"/>
            <w:left w:val="none" w:sz="0" w:space="0" w:color="auto"/>
            <w:bottom w:val="none" w:sz="0" w:space="0" w:color="auto"/>
            <w:right w:val="none" w:sz="0" w:space="0" w:color="auto"/>
          </w:divBdr>
        </w:div>
        <w:div w:id="1535773583">
          <w:marLeft w:val="864"/>
          <w:marRight w:val="0"/>
          <w:marTop w:val="80"/>
          <w:marBottom w:val="80"/>
          <w:divBdr>
            <w:top w:val="none" w:sz="0" w:space="0" w:color="auto"/>
            <w:left w:val="none" w:sz="0" w:space="0" w:color="auto"/>
            <w:bottom w:val="none" w:sz="0" w:space="0" w:color="auto"/>
            <w:right w:val="none" w:sz="0" w:space="0" w:color="auto"/>
          </w:divBdr>
        </w:div>
        <w:div w:id="1204371436">
          <w:marLeft w:val="864"/>
          <w:marRight w:val="0"/>
          <w:marTop w:val="80"/>
          <w:marBottom w:val="80"/>
          <w:divBdr>
            <w:top w:val="none" w:sz="0" w:space="0" w:color="auto"/>
            <w:left w:val="none" w:sz="0" w:space="0" w:color="auto"/>
            <w:bottom w:val="none" w:sz="0" w:space="0" w:color="auto"/>
            <w:right w:val="none" w:sz="0" w:space="0" w:color="auto"/>
          </w:divBdr>
        </w:div>
        <w:div w:id="851993590">
          <w:marLeft w:val="864"/>
          <w:marRight w:val="0"/>
          <w:marTop w:val="80"/>
          <w:marBottom w:val="80"/>
          <w:divBdr>
            <w:top w:val="none" w:sz="0" w:space="0" w:color="auto"/>
            <w:left w:val="none" w:sz="0" w:space="0" w:color="auto"/>
            <w:bottom w:val="none" w:sz="0" w:space="0" w:color="auto"/>
            <w:right w:val="none" w:sz="0" w:space="0" w:color="auto"/>
          </w:divBdr>
        </w:div>
      </w:divsChild>
    </w:div>
    <w:div w:id="2025862869">
      <w:bodyDiv w:val="1"/>
      <w:marLeft w:val="0"/>
      <w:marRight w:val="0"/>
      <w:marTop w:val="0"/>
      <w:marBottom w:val="0"/>
      <w:divBdr>
        <w:top w:val="none" w:sz="0" w:space="0" w:color="auto"/>
        <w:left w:val="none" w:sz="0" w:space="0" w:color="auto"/>
        <w:bottom w:val="none" w:sz="0" w:space="0" w:color="auto"/>
        <w:right w:val="none" w:sz="0" w:space="0" w:color="auto"/>
      </w:divBdr>
    </w:div>
    <w:div w:id="2075542399">
      <w:bodyDiv w:val="1"/>
      <w:marLeft w:val="0"/>
      <w:marRight w:val="0"/>
      <w:marTop w:val="0"/>
      <w:marBottom w:val="0"/>
      <w:divBdr>
        <w:top w:val="none" w:sz="0" w:space="0" w:color="auto"/>
        <w:left w:val="none" w:sz="0" w:space="0" w:color="auto"/>
        <w:bottom w:val="none" w:sz="0" w:space="0" w:color="auto"/>
        <w:right w:val="none" w:sz="0" w:space="0" w:color="auto"/>
      </w:divBdr>
      <w:divsChild>
        <w:div w:id="1047724265">
          <w:marLeft w:val="446"/>
          <w:marRight w:val="0"/>
          <w:marTop w:val="8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lliance.org/qualitypath/TPAcomment/" TargetMode="External"/><Relationship Id="rId13" Type="http://schemas.openxmlformats.org/officeDocument/2006/relationships/hyperlink" Target="http://www.qualitypat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alitypat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litypath.com" TargetMode="External"/><Relationship Id="rId5" Type="http://schemas.openxmlformats.org/officeDocument/2006/relationships/webSettings" Target="webSettings.xml"/><Relationship Id="rId15" Type="http://schemas.openxmlformats.org/officeDocument/2006/relationships/hyperlink" Target="http://www.qualitypath.com" TargetMode="External"/><Relationship Id="rId10" Type="http://schemas.openxmlformats.org/officeDocument/2006/relationships/hyperlink" Target="http://www.qualitypath.com" TargetMode="External"/><Relationship Id="rId4" Type="http://schemas.openxmlformats.org/officeDocument/2006/relationships/settings" Target="settings.xml"/><Relationship Id="rId9" Type="http://schemas.openxmlformats.org/officeDocument/2006/relationships/hyperlink" Target="http://www.qualitypath.com" TargetMode="External"/><Relationship Id="rId14" Type="http://schemas.openxmlformats.org/officeDocument/2006/relationships/hyperlink" Target="http://www.qualitypath.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4B2C0-B8DA-45DF-BBEF-BCA8238F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2016-10-18T21:17:00Z</dcterms:created>
  <dcterms:modified xsi:type="dcterms:W3CDTF">2016-10-18T21:17:00Z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32627284</vt:lpwstr>
  </property>
</Properties>
</file>